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723" w:rsidRDefault="00611723" w:rsidP="00611723">
      <w:pPr>
        <w:widowControl/>
        <w:ind w:firstLine="709"/>
        <w:jc w:val="both"/>
      </w:pPr>
      <w:r>
        <w:rPr>
          <w:b/>
        </w:rPr>
        <w:t>Добровольцам СВО учтут время службы при назначении пенсии за выслугу лет</w:t>
      </w:r>
    </w:p>
    <w:p w:rsidR="00611723" w:rsidRDefault="00611723" w:rsidP="00611723">
      <w:pPr>
        <w:widowControl/>
        <w:ind w:firstLine="709"/>
        <w:jc w:val="both"/>
        <w:rPr>
          <w:b/>
        </w:rPr>
      </w:pPr>
    </w:p>
    <w:p w:rsidR="00611723" w:rsidRDefault="00611723" w:rsidP="00611723">
      <w:pPr>
        <w:ind w:firstLine="709"/>
        <w:jc w:val="both"/>
      </w:pPr>
      <w:r>
        <w:t>Время службы в добровольческих формированиях должно учитываться при назначении пенсии за выслугу лет.</w:t>
      </w:r>
    </w:p>
    <w:p w:rsidR="00611723" w:rsidRDefault="00611723" w:rsidP="00611723">
      <w:pPr>
        <w:ind w:firstLine="709"/>
        <w:jc w:val="both"/>
      </w:pPr>
      <w:r>
        <w:t>Право на пенсию за выслугу лет получили лица, проходившие службу в Вооружённых Силах, ОВД, ГПС, органах госнаркоконтроля, УИС, войсках нацгвардии, органах принудительного исполнения, если на день увольнения их выслуга составила менее 20 лет, но с учетом периодов службы в добровольческих формированиях она достигла 20 лет и более.</w:t>
      </w:r>
    </w:p>
    <w:p w:rsidR="00611723" w:rsidRDefault="00611723" w:rsidP="00611723">
      <w:pPr>
        <w:ind w:firstLine="709"/>
        <w:jc w:val="both"/>
      </w:pPr>
      <w:r>
        <w:t>Пенсию назначат после исключения гражданина из добровольческого формирования.</w:t>
      </w:r>
    </w:p>
    <w:p w:rsidR="00611723" w:rsidRDefault="00611723" w:rsidP="00611723">
      <w:pPr>
        <w:ind w:firstLine="709"/>
        <w:jc w:val="both"/>
      </w:pPr>
      <w:r>
        <w:t>Периоды пребывания в формировании засчитают в выслугу лет из расчета два дня пребывания за один день службы.</w:t>
      </w:r>
    </w:p>
    <w:p w:rsidR="00611723" w:rsidRDefault="00611723" w:rsidP="00611723">
      <w:pPr>
        <w:ind w:firstLine="709"/>
        <w:jc w:val="both"/>
      </w:pPr>
      <w:r>
        <w:t>Время выполнения задач в особых условиях подлежит зачету в льготном исчислении. Закон вступил в силу с 1 января 2026 года.</w:t>
      </w:r>
    </w:p>
    <w:p w:rsidR="00611723" w:rsidRDefault="00611723" w:rsidP="00611723">
      <w:pPr>
        <w:widowControl/>
        <w:ind w:firstLine="709"/>
        <w:jc w:val="both"/>
      </w:pPr>
    </w:p>
    <w:p w:rsidR="00611723" w:rsidRDefault="00611723" w:rsidP="00611723">
      <w:pPr>
        <w:widowControl/>
        <w:ind w:firstLine="709"/>
        <w:jc w:val="both"/>
      </w:pPr>
    </w:p>
    <w:p w:rsidR="00611723" w:rsidRDefault="00611723" w:rsidP="00611723">
      <w:pPr>
        <w:widowControl/>
        <w:ind w:firstLine="709"/>
        <w:jc w:val="both"/>
        <w:rPr>
          <w:b/>
        </w:rPr>
      </w:pPr>
      <w:r>
        <w:rPr>
          <w:b/>
        </w:rPr>
        <w:t>Для участников СВО продлевается срок действия итогов олимпиад</w:t>
      </w:r>
    </w:p>
    <w:p w:rsidR="00611723" w:rsidRDefault="00611723" w:rsidP="00611723">
      <w:pPr>
        <w:widowControl/>
        <w:ind w:firstLine="709"/>
        <w:jc w:val="both"/>
        <w:rPr>
          <w:b/>
        </w:rPr>
      </w:pPr>
    </w:p>
    <w:p w:rsidR="00611723" w:rsidRDefault="00611723" w:rsidP="00611723">
      <w:pPr>
        <w:ind w:firstLine="709"/>
        <w:jc w:val="both"/>
      </w:pPr>
      <w:r>
        <w:t>С 26.10.2025 в ступил в силу Федеральный закон № 377-ФЗ «О внесении изменения в статью 108 Федерального закона «Об образовании в Российской Федерации», предусматривающий, что для участников СВО – победителей и призеров олимпиад школьников продлевается срок действия итогов олимпиад.</w:t>
      </w:r>
    </w:p>
    <w:p w:rsidR="00611723" w:rsidRDefault="00611723" w:rsidP="00611723">
      <w:pPr>
        <w:ind w:firstLine="709"/>
        <w:jc w:val="both"/>
      </w:pPr>
      <w:r>
        <w:t>Согласно ст. 71 Федерального закона «Об образовании в Российской Федерации» результаты олимпиад школьников действуют в течении 4 лет. Изменения расширили уже существующую гарантию, приостанавливающую течение срока действия результатов ЕГЭ при поступлении. Теперь льгота распространяется и на итоги олимпиад. Мера поддержки распространяется на следующие категории граждан:</w:t>
      </w:r>
    </w:p>
    <w:p w:rsidR="00611723" w:rsidRDefault="00611723" w:rsidP="00611723">
      <w:pPr>
        <w:numPr>
          <w:ilvl w:val="0"/>
          <w:numId w:val="1"/>
        </w:numPr>
        <w:ind w:left="0" w:firstLine="709"/>
        <w:jc w:val="both"/>
      </w:pPr>
      <w:r>
        <w:t>проходящих службу в Вооруженных силах РФ (включая мобилизованных);</w:t>
      </w:r>
    </w:p>
    <w:p w:rsidR="00611723" w:rsidRDefault="00611723" w:rsidP="00611723">
      <w:pPr>
        <w:numPr>
          <w:ilvl w:val="0"/>
          <w:numId w:val="2"/>
        </w:numPr>
        <w:ind w:left="0" w:firstLine="709"/>
        <w:jc w:val="both"/>
      </w:pPr>
      <w:r>
        <w:t>проходящих службу в войсках национальной гвардии РФ;</w:t>
      </w:r>
    </w:p>
    <w:p w:rsidR="00611723" w:rsidRDefault="00611723" w:rsidP="00611723">
      <w:pPr>
        <w:numPr>
          <w:ilvl w:val="0"/>
          <w:numId w:val="3"/>
        </w:numPr>
        <w:ind w:left="0" w:firstLine="709"/>
        <w:jc w:val="both"/>
      </w:pPr>
      <w:r>
        <w:t>заключившие контракт о добровольном содействии в выполнении задач, возложенных на Вооруженные силы РФ или войска национальной гвардии РФ;</w:t>
      </w:r>
    </w:p>
    <w:p w:rsidR="00611723" w:rsidRDefault="00611723" w:rsidP="00611723">
      <w:pPr>
        <w:numPr>
          <w:ilvl w:val="0"/>
          <w:numId w:val="4"/>
        </w:numPr>
        <w:ind w:left="0" w:firstLine="709"/>
        <w:jc w:val="both"/>
      </w:pPr>
      <w:r>
        <w:t>заключившие контракт, с организацией, содействующей выполнению задач Вооруженных Сил РФ;</w:t>
      </w:r>
    </w:p>
    <w:p w:rsidR="00611723" w:rsidRDefault="00611723" w:rsidP="00611723">
      <w:pPr>
        <w:numPr>
          <w:ilvl w:val="0"/>
          <w:numId w:val="5"/>
        </w:numPr>
        <w:ind w:left="0" w:firstLine="709"/>
        <w:jc w:val="both"/>
      </w:pPr>
      <w:r>
        <w:t>принимавшие участие в боевых действиях с 11.05.2014 в составе Вооруженных сил Донецкой Народной Республики, Народной милиции Луганской Народной Республики.</w:t>
      </w:r>
    </w:p>
    <w:p w:rsidR="00611723" w:rsidRDefault="00611723" w:rsidP="00611723">
      <w:pPr>
        <w:widowControl/>
        <w:ind w:firstLine="709"/>
        <w:jc w:val="both"/>
      </w:pPr>
      <w:r>
        <w:t>Приостановка срока действия олимпиадных результатов действует на период участия гражданина в специальной военной операции.</w:t>
      </w:r>
    </w:p>
    <w:p w:rsidR="00611723" w:rsidRDefault="00611723" w:rsidP="00611723">
      <w:pPr>
        <w:widowControl/>
        <w:ind w:firstLine="709"/>
        <w:jc w:val="both"/>
      </w:pPr>
    </w:p>
    <w:p w:rsidR="00611723" w:rsidRDefault="00611723" w:rsidP="00611723">
      <w:pPr>
        <w:widowControl/>
        <w:ind w:firstLine="709"/>
        <w:jc w:val="both"/>
      </w:pPr>
    </w:p>
    <w:p w:rsidR="00611723" w:rsidRDefault="00611723" w:rsidP="00611723">
      <w:pPr>
        <w:widowControl/>
        <w:ind w:firstLine="709"/>
        <w:jc w:val="both"/>
        <w:rPr>
          <w:b/>
        </w:rPr>
      </w:pPr>
      <w:r>
        <w:rPr>
          <w:b/>
        </w:rPr>
        <w:lastRenderedPageBreak/>
        <w:t>Организаторы распространения информации в Интернете будут хранить данные о пользователях три года</w:t>
      </w:r>
    </w:p>
    <w:p w:rsidR="00611723" w:rsidRDefault="00611723" w:rsidP="00611723">
      <w:pPr>
        <w:widowControl/>
        <w:ind w:firstLine="709"/>
        <w:jc w:val="both"/>
      </w:pPr>
    </w:p>
    <w:p w:rsidR="00611723" w:rsidRDefault="00611723" w:rsidP="00611723">
      <w:pPr>
        <w:widowControl/>
        <w:ind w:firstLine="709"/>
        <w:jc w:val="both"/>
        <w:outlineLvl w:val="8"/>
      </w:pPr>
      <w:r>
        <w:t>В соответствии с постановлением Правительства Российской Федерации от 30.10.2025 № 1698 «О внесении изменения в постановление Правительства Российской Федерации от 23 сентября 2020 г. № 1526», Федеральным законом от 01.04.2025 № 41-ФЗ «О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 с 01.01.2026 организаторы распространения информации в интернете должны хранить на территории Российской Федерации сведения о пользователях, фактах их регистрации, авторизации и иных действиях в течение 3 лет с момента окончания таких действий. </w:t>
      </w:r>
    </w:p>
    <w:p w:rsidR="00611723" w:rsidRDefault="00611723" w:rsidP="00611723">
      <w:pPr>
        <w:widowControl/>
        <w:ind w:firstLine="709"/>
        <w:jc w:val="both"/>
        <w:outlineLvl w:val="8"/>
      </w:pPr>
      <w:r>
        <w:t>Сейчас срок хранения информации - 1 год. В противном случае организатор рискует получить уведомление от Роскомнадзора, а при продолжении нарушения - ограничение доступа к информсистемам и программам.</w:t>
      </w:r>
    </w:p>
    <w:p w:rsidR="00611723" w:rsidRDefault="00611723" w:rsidP="00611723">
      <w:pPr>
        <w:widowControl/>
        <w:ind w:firstLine="709"/>
        <w:jc w:val="both"/>
      </w:pPr>
    </w:p>
    <w:p w:rsidR="00611723" w:rsidRDefault="00611723" w:rsidP="00611723">
      <w:pPr>
        <w:widowControl/>
        <w:ind w:firstLine="709"/>
        <w:jc w:val="both"/>
      </w:pPr>
    </w:p>
    <w:p w:rsidR="00611723" w:rsidRDefault="00611723" w:rsidP="00611723">
      <w:pPr>
        <w:widowControl/>
        <w:ind w:firstLine="709"/>
        <w:jc w:val="both"/>
        <w:rPr>
          <w:b/>
        </w:rPr>
      </w:pPr>
      <w:r>
        <w:rPr>
          <w:b/>
        </w:rPr>
        <w:t>В Федеральном законе «О молодежной политике в Российской Федерации» закреплено понятие «студенческая семья»</w:t>
      </w:r>
    </w:p>
    <w:p w:rsidR="00611723" w:rsidRDefault="00611723" w:rsidP="00611723">
      <w:pPr>
        <w:widowControl/>
        <w:ind w:firstLine="709"/>
        <w:jc w:val="both"/>
      </w:pPr>
    </w:p>
    <w:p w:rsidR="00611723" w:rsidRDefault="00611723" w:rsidP="00611723">
      <w:pPr>
        <w:widowControl/>
        <w:ind w:firstLine="709"/>
        <w:jc w:val="both"/>
        <w:outlineLvl w:val="8"/>
      </w:pPr>
      <w:r>
        <w:t>Законом установлено, что студенческая семья – это категория молодой семьи, в которой оба лица, состоящие в браке, в том числе воспитывающие ребенка (детей), либо лицо, являющееся единственным родителем (усыновителем) ребенка (детей), в возрасте до 35 лет включительно являются обучающимися по образовательным программам среднего профессионального образования и (или) образовательным программам высшего образования.</w:t>
      </w:r>
    </w:p>
    <w:p w:rsidR="00611723" w:rsidRDefault="00611723" w:rsidP="00611723">
      <w:pPr>
        <w:widowControl/>
        <w:ind w:firstLine="709"/>
        <w:jc w:val="both"/>
        <w:outlineLvl w:val="8"/>
      </w:pPr>
      <w:r>
        <w:t>Меры государственной поддержки, предусмотренные законодательством РФ, будут оказываться в том числе студенческим семьям вне зависимости от оказания мер государственной поддержки молодым гражданам – членам таких семей.</w:t>
      </w:r>
    </w:p>
    <w:p w:rsidR="00611723" w:rsidRDefault="00611723" w:rsidP="00611723">
      <w:pPr>
        <w:widowControl/>
        <w:ind w:firstLine="709"/>
        <w:jc w:val="both"/>
        <w:outlineLvl w:val="8"/>
      </w:pPr>
      <w:r>
        <w:t>Министерство образования и науки Российской Федерации наделяется полномочиями по разработке и утверждению рекомендаций по поддержке студенческих семей по согласованию с Министерством просвещения Российской Федерации, Министерством труда и социальной защиты Российской Федерации и Федеральным агентством по делам молодежи.</w:t>
      </w:r>
    </w:p>
    <w:p w:rsidR="00611723" w:rsidRDefault="00611723" w:rsidP="00611723">
      <w:pPr>
        <w:widowControl/>
        <w:ind w:firstLine="709"/>
        <w:jc w:val="both"/>
      </w:pPr>
    </w:p>
    <w:p w:rsidR="00611723" w:rsidRDefault="00611723" w:rsidP="00611723">
      <w:pPr>
        <w:widowControl/>
        <w:ind w:firstLine="709"/>
        <w:jc w:val="both"/>
      </w:pPr>
    </w:p>
    <w:p w:rsidR="00611723" w:rsidRDefault="00611723" w:rsidP="00611723">
      <w:pPr>
        <w:widowControl/>
        <w:ind w:firstLine="709"/>
        <w:jc w:val="both"/>
        <w:rPr>
          <w:b/>
        </w:rPr>
      </w:pPr>
      <w:r>
        <w:rPr>
          <w:b/>
        </w:rPr>
        <w:t>Дачные участки теперь нельзя продавать отдельно от расположенных на них построек</w:t>
      </w:r>
    </w:p>
    <w:p w:rsidR="00611723" w:rsidRDefault="00611723" w:rsidP="00611723">
      <w:pPr>
        <w:widowControl/>
        <w:ind w:firstLine="709"/>
        <w:jc w:val="both"/>
      </w:pPr>
    </w:p>
    <w:p w:rsidR="00611723" w:rsidRDefault="00611723" w:rsidP="00611723">
      <w:pPr>
        <w:widowControl/>
        <w:ind w:firstLine="709"/>
        <w:jc w:val="both"/>
        <w:outlineLvl w:val="8"/>
      </w:pPr>
      <w:r>
        <w:lastRenderedPageBreak/>
        <w:t>С 1 сентября 2025 года вступил в силу Федеральный закон от 31.07.2025 № 353-ФЗ «О внесении изменений в Федеральный закон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 отдельные законодательные акты Российской Федерации», согласно которому владельцы больше не смогут продавать землю отдельно от расположенного на ней дачного дома.</w:t>
      </w:r>
    </w:p>
    <w:p w:rsidR="00611723" w:rsidRDefault="00611723" w:rsidP="00611723">
      <w:pPr>
        <w:widowControl/>
        <w:ind w:firstLine="709"/>
        <w:jc w:val="both"/>
        <w:outlineLvl w:val="8"/>
      </w:pPr>
      <w:r>
        <w:t>Кроме того, запрещен раздел жилого дома, садового дома, хозяйственной постройки, гаража.</w:t>
      </w:r>
    </w:p>
    <w:p w:rsidR="00611723" w:rsidRDefault="00611723" w:rsidP="00611723">
      <w:pPr>
        <w:widowControl/>
        <w:ind w:firstLine="709"/>
        <w:jc w:val="both"/>
        <w:outlineLvl w:val="8"/>
      </w:pPr>
      <w:r>
        <w:t>Скорректировано понятие «хозяйственные постройки», к которым отнесены, в том числе, летние кухни. Уточнено, что погреба и другие сооружения, являющиеся частями жилых и садовых домов, к хозяйственным постройкам не относятся.</w:t>
      </w:r>
    </w:p>
    <w:p w:rsidR="00611723" w:rsidRDefault="00611723" w:rsidP="00611723">
      <w:pPr>
        <w:widowControl/>
        <w:ind w:firstLine="709"/>
        <w:jc w:val="both"/>
        <w:outlineLvl w:val="8"/>
      </w:pPr>
      <w:r>
        <w:t>Дачникам запрещено использовать свои участки в иных целях, кроме выращивания овощей, фруктов и ягод для собственного потребления, размещать на участках коммерческие объекты (склады, хостелы, автомастерские, кафе и др.). </w:t>
      </w:r>
    </w:p>
    <w:p w:rsidR="00611723" w:rsidRDefault="00611723" w:rsidP="00611723">
      <w:pPr>
        <w:widowControl/>
        <w:ind w:firstLine="709"/>
        <w:jc w:val="both"/>
      </w:pPr>
      <w:r>
        <w:t>За нарушение запрета ст. 8.8 КоАП РФ предусмотрен штраф в размере от 10 тыс. руб. </w:t>
      </w:r>
    </w:p>
    <w:p w:rsidR="00611723" w:rsidRDefault="00611723" w:rsidP="00611723">
      <w:pPr>
        <w:widowControl/>
        <w:ind w:firstLine="709"/>
        <w:jc w:val="both"/>
      </w:pPr>
    </w:p>
    <w:p w:rsidR="00611723" w:rsidRDefault="00611723" w:rsidP="00611723">
      <w:pPr>
        <w:widowControl/>
        <w:ind w:firstLine="709"/>
        <w:jc w:val="both"/>
        <w:rPr>
          <w:b/>
        </w:rPr>
      </w:pPr>
    </w:p>
    <w:p w:rsidR="00611723" w:rsidRDefault="00611723" w:rsidP="00611723">
      <w:pPr>
        <w:widowControl/>
        <w:ind w:firstLine="709"/>
        <w:jc w:val="both"/>
        <w:rPr>
          <w:b/>
        </w:rPr>
      </w:pPr>
      <w:r>
        <w:rPr>
          <w:b/>
        </w:rPr>
        <w:t>Об уголовной ответственности за незаконных сбыт огнестрельного оружия и боеприпасов</w:t>
      </w:r>
    </w:p>
    <w:p w:rsidR="00611723" w:rsidRDefault="00611723" w:rsidP="00611723">
      <w:pPr>
        <w:widowControl/>
        <w:ind w:firstLine="709"/>
        <w:jc w:val="both"/>
        <w:outlineLvl w:val="8"/>
      </w:pPr>
    </w:p>
    <w:p w:rsidR="00611723" w:rsidRDefault="00611723" w:rsidP="00611723">
      <w:pPr>
        <w:widowControl/>
        <w:ind w:firstLine="709"/>
        <w:jc w:val="both"/>
        <w:outlineLvl w:val="8"/>
      </w:pPr>
      <w:r>
        <w:t>Уголовная ответственность за незаконный сбыт огнестрельного оружия, его основных частей, боеприпасов к нему (за исключением крупнокалиберного огнестрельного оружия, его основных частей и боеприпасов к нему,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установлена частью 2 статьи 222 Уголовного Кодекса Российской Федерации.</w:t>
      </w:r>
    </w:p>
    <w:p w:rsidR="00611723" w:rsidRDefault="00611723" w:rsidP="00611723">
      <w:pPr>
        <w:widowControl/>
        <w:ind w:firstLine="709"/>
        <w:jc w:val="both"/>
        <w:outlineLvl w:val="8"/>
      </w:pPr>
      <w:r>
        <w:t>С учетом положений статей 1 и 2 Федерального закона «Об оружии» применительно к статье 222 Уголовного Кодекса Российской Федерации под огнестрельным оружием следует понимать все виды боевого, служебного и гражданского огнестрельного оружия, в том числе изготовленные самодельным способом, конструктивно предназначенные для механического поражения живой или иной цели на расстоянии метаемым снаряжением, получающим направленное движение за счет энергии порохового или иного заряда.</w:t>
      </w:r>
    </w:p>
    <w:p w:rsidR="00611723" w:rsidRDefault="00611723" w:rsidP="00611723">
      <w:pPr>
        <w:widowControl/>
        <w:ind w:firstLine="709"/>
        <w:jc w:val="both"/>
        <w:outlineLvl w:val="8"/>
      </w:pPr>
      <w:r>
        <w:t>К ним относятся винтовки, карабины, пистолеты и револьверы, охотничьи и спортивные ружья, автоматы и пулеметы, минометы, гранатометы, а также иные виды огнестрельного оружия независимо от калибра.</w:t>
      </w:r>
    </w:p>
    <w:p w:rsidR="00611723" w:rsidRDefault="00611723" w:rsidP="00611723">
      <w:pPr>
        <w:widowControl/>
        <w:ind w:firstLine="709"/>
        <w:jc w:val="both"/>
        <w:outlineLvl w:val="8"/>
      </w:pPr>
      <w:r>
        <w:lastRenderedPageBreak/>
        <w:t>Не относятся к огнестрельному оружию – пневматическое оружие, сигнальные, стартовые, строительно-монтажные пистолеты и револьверы, электрошоковые устройства и искровые разрядники, предметы, сертифицированные в качестве изделий хозяйственно-бытового и производственного назначения, спортивные снаряды, конструктивно сходные с оружием.</w:t>
      </w:r>
    </w:p>
    <w:p w:rsidR="00611723" w:rsidRDefault="00611723" w:rsidP="00611723">
      <w:pPr>
        <w:widowControl/>
        <w:ind w:firstLine="709"/>
        <w:jc w:val="both"/>
        <w:outlineLvl w:val="8"/>
      </w:pPr>
      <w:r>
        <w:t>Под основными частями огнестрельного оружия понимаются: ствол, затвор, барабан, рамка, ствольная коробка.</w:t>
      </w:r>
    </w:p>
    <w:p w:rsidR="00611723" w:rsidRDefault="00611723" w:rsidP="00611723">
      <w:pPr>
        <w:widowControl/>
        <w:ind w:firstLine="709"/>
        <w:jc w:val="both"/>
        <w:outlineLvl w:val="8"/>
      </w:pPr>
      <w:r>
        <w:t>К категории боеприпасов относятся все виды патронов к огнестрельному оружию независимо от калибра, изготовленные промышленным или самодельным способом, а также иные предметы вооружения и метаемое снаряжение, предназначенные для поражения цели и содержащие разрывной, метательный, пиротехнический или вышибной заряды либо их сочетание.</w:t>
      </w:r>
    </w:p>
    <w:p w:rsidR="00611723" w:rsidRDefault="00611723" w:rsidP="00611723">
      <w:pPr>
        <w:widowControl/>
        <w:ind w:firstLine="709"/>
        <w:jc w:val="both"/>
        <w:outlineLvl w:val="8"/>
      </w:pPr>
      <w:r>
        <w:t>Под незаконным сбытом указанных предметов следует понимать их безвозвратное (в отличие от незаконной передачи) отчуждение другому лицу (приобретателю) в результате совершения какой-либо противоправной сделки (возмездной или безвозмездной), т.е. продажу, дарение, обмен и т.п.</w:t>
      </w:r>
    </w:p>
    <w:p w:rsidR="00611723" w:rsidRDefault="00611723" w:rsidP="00611723">
      <w:pPr>
        <w:widowControl/>
        <w:ind w:firstLine="709"/>
        <w:jc w:val="both"/>
        <w:outlineLvl w:val="8"/>
      </w:pPr>
      <w:r>
        <w:t xml:space="preserve">Лицо, добровольно сдавшее огнестрельное оружие, освобождается от уголовной ответственности по данной статье. Не может признаваться добровольной сдачей предметов, указанных в статье, их изъятие при задержании лица, а также при проведении оперативно-разыскных мероприятий или следственных действий по их обнаружению и изъятию. </w:t>
      </w:r>
    </w:p>
    <w:p w:rsidR="00611723" w:rsidRDefault="00611723" w:rsidP="00611723">
      <w:pPr>
        <w:widowControl/>
        <w:ind w:firstLine="709"/>
        <w:jc w:val="both"/>
        <w:outlineLvl w:val="8"/>
      </w:pPr>
      <w:r>
        <w:t>Уголовная ответственность за незаконный сбыт огнестрельного оружия, его основных частей, боеприпасов к нему наступает с 16 лет.</w:t>
      </w:r>
    </w:p>
    <w:p w:rsidR="00611723" w:rsidRDefault="00611723" w:rsidP="00611723">
      <w:pPr>
        <w:widowControl/>
        <w:ind w:firstLine="709"/>
        <w:jc w:val="both"/>
      </w:pPr>
      <w:r>
        <w:t>Санкцией по ч. 2 ст. 222 УК РФ предусмотрено лишение свободы от пяти до восьми лет со штрафом либо без такового.</w:t>
      </w:r>
    </w:p>
    <w:p w:rsidR="00611723" w:rsidRDefault="00611723" w:rsidP="00611723">
      <w:pPr>
        <w:widowControl/>
        <w:ind w:firstLine="709"/>
        <w:jc w:val="both"/>
      </w:pPr>
    </w:p>
    <w:p w:rsidR="00611723" w:rsidRDefault="00611723" w:rsidP="00611723">
      <w:pPr>
        <w:widowControl/>
        <w:ind w:firstLine="709"/>
        <w:jc w:val="both"/>
      </w:pPr>
    </w:p>
    <w:p w:rsidR="00611723" w:rsidRDefault="00611723" w:rsidP="00611723">
      <w:pPr>
        <w:widowControl/>
        <w:ind w:firstLine="709"/>
        <w:jc w:val="both"/>
        <w:rPr>
          <w:b/>
        </w:rPr>
      </w:pPr>
      <w:r>
        <w:rPr>
          <w:b/>
        </w:rPr>
        <w:t>Об условно-досрочном освобождении</w:t>
      </w:r>
    </w:p>
    <w:p w:rsidR="00611723" w:rsidRDefault="00611723" w:rsidP="00611723">
      <w:pPr>
        <w:widowControl/>
        <w:ind w:firstLine="709"/>
        <w:jc w:val="both"/>
      </w:pPr>
    </w:p>
    <w:p w:rsidR="00611723" w:rsidRDefault="00611723" w:rsidP="00611723">
      <w:pPr>
        <w:widowControl/>
        <w:ind w:firstLine="709"/>
        <w:jc w:val="both"/>
        <w:outlineLvl w:val="8"/>
      </w:pPr>
      <w:r>
        <w:t>Условно-досрочное освобождение лица от исполнения наказания предоставляет осужденному возможность своим примерным поведением продемонстрировать стремление встать на путь исправления. По смыслу закона, цели восстановления социальной справедливости могут быть достигнуты без полного отбывания виновным назначенного ем у наказания. При этом условно-досрочное освобождение применимо к лицам, совершившим преступления любой категории тяжести.</w:t>
      </w:r>
    </w:p>
    <w:p w:rsidR="00611723" w:rsidRDefault="00611723" w:rsidP="00611723">
      <w:pPr>
        <w:widowControl/>
        <w:ind w:firstLine="709"/>
        <w:jc w:val="both"/>
        <w:outlineLvl w:val="8"/>
      </w:pPr>
      <w:r>
        <w:rPr>
          <w:color w:val="282B2C"/>
        </w:rPr>
        <w:t>Уголовный закон устанавливает минимальный фактический срок лишения свободы, по истечении которого лицо может быть представлено к условно-досрочному освобождению, этот срок составляет не менее 6 месяцев.</w:t>
      </w:r>
    </w:p>
    <w:p w:rsidR="00611723" w:rsidRDefault="00611723" w:rsidP="00611723">
      <w:pPr>
        <w:widowControl/>
        <w:ind w:firstLine="709"/>
        <w:jc w:val="both"/>
        <w:outlineLvl w:val="8"/>
      </w:pPr>
      <w:r>
        <w:rPr>
          <w:color w:val="282B2C"/>
        </w:rPr>
        <w:t>Условно-досрочное освобождение может быть применено только после фактического отбытия осужденным:</w:t>
      </w:r>
    </w:p>
    <w:p w:rsidR="00611723" w:rsidRDefault="00611723" w:rsidP="00611723">
      <w:pPr>
        <w:numPr>
          <w:ilvl w:val="0"/>
          <w:numId w:val="6"/>
        </w:numPr>
        <w:ind w:left="0" w:firstLine="709"/>
        <w:jc w:val="both"/>
        <w:outlineLvl w:val="8"/>
        <w:rPr>
          <w:color w:val="282B2C"/>
        </w:rPr>
      </w:pPr>
      <w:r>
        <w:rPr>
          <w:color w:val="282B2C"/>
        </w:rPr>
        <w:t>не менее одной трети срока наказания, назначенного за преступления небольшой или средней тяжести;</w:t>
      </w:r>
    </w:p>
    <w:p w:rsidR="00611723" w:rsidRDefault="00611723" w:rsidP="00611723">
      <w:pPr>
        <w:numPr>
          <w:ilvl w:val="0"/>
          <w:numId w:val="6"/>
        </w:numPr>
        <w:ind w:left="0" w:firstLine="709"/>
        <w:jc w:val="both"/>
        <w:outlineLvl w:val="8"/>
        <w:rPr>
          <w:color w:val="282B2C"/>
        </w:rPr>
      </w:pPr>
      <w:r>
        <w:rPr>
          <w:color w:val="282B2C"/>
        </w:rPr>
        <w:lastRenderedPageBreak/>
        <w:t>не менее половины срока наказания, назначенного за тяжкое преступление;</w:t>
      </w:r>
    </w:p>
    <w:p w:rsidR="00611723" w:rsidRDefault="00611723" w:rsidP="00611723">
      <w:pPr>
        <w:numPr>
          <w:ilvl w:val="0"/>
          <w:numId w:val="6"/>
        </w:numPr>
        <w:ind w:left="0" w:firstLine="709"/>
        <w:jc w:val="both"/>
        <w:outlineLvl w:val="8"/>
        <w:rPr>
          <w:color w:val="282B2C"/>
        </w:rPr>
      </w:pPr>
      <w:r>
        <w:rPr>
          <w:color w:val="282B2C"/>
        </w:rPr>
        <w:t>не менее двух третей срока наказания, назначенного за особо тяжкое преступление, а также двух третей срока наказания, назначенного лицу, ранее условно-досрочно освобождавшемуся, если условно-досрочное освобождение было отменено в связи с совершением осужденным административного правонарушения, злостного уклонения от возложенных на него условно-досрочным освобождением обязанностей либо совершения им нового преступления;</w:t>
      </w:r>
    </w:p>
    <w:p w:rsidR="00611723" w:rsidRDefault="00611723" w:rsidP="00611723">
      <w:pPr>
        <w:numPr>
          <w:ilvl w:val="0"/>
          <w:numId w:val="6"/>
        </w:numPr>
        <w:ind w:left="0" w:firstLine="709"/>
        <w:jc w:val="both"/>
        <w:outlineLvl w:val="8"/>
        <w:rPr>
          <w:color w:val="282B2C"/>
        </w:rPr>
      </w:pPr>
      <w:r>
        <w:rPr>
          <w:color w:val="282B2C"/>
        </w:rPr>
        <w:t>не менее двух третей срока наказания, назначенного за особо тяжкое преступление, а также двух третей срока наказания, назначенного лицу, ранее условно-досрочно освобождавшемуся, если условно-досрочное освобождение было отменено по основаниям;</w:t>
      </w:r>
    </w:p>
    <w:p w:rsidR="00611723" w:rsidRDefault="00611723" w:rsidP="00611723">
      <w:pPr>
        <w:numPr>
          <w:ilvl w:val="0"/>
          <w:numId w:val="6"/>
        </w:numPr>
        <w:ind w:left="0" w:firstLine="709"/>
        <w:jc w:val="both"/>
        <w:outlineLvl w:val="8"/>
        <w:rPr>
          <w:color w:val="282B2C"/>
        </w:rPr>
      </w:pPr>
      <w:r>
        <w:rPr>
          <w:color w:val="282B2C"/>
        </w:rPr>
        <w:t>не менее трех четвертей срока наказания, назначенного за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психотропных веществ и их прекурсоров, а также за преступления, предусмотренные ст. 205, 205.1, 205.2, 205.3, 205.4, 205.5, 210, 281 - 281.3 и 361 Уголовного кодекса Российской Федерации;</w:t>
      </w:r>
    </w:p>
    <w:p w:rsidR="00611723" w:rsidRDefault="00611723" w:rsidP="00611723">
      <w:pPr>
        <w:numPr>
          <w:ilvl w:val="0"/>
          <w:numId w:val="6"/>
        </w:numPr>
        <w:ind w:left="0" w:firstLine="709"/>
        <w:jc w:val="both"/>
        <w:outlineLvl w:val="8"/>
        <w:rPr>
          <w:color w:val="282B2C"/>
        </w:rPr>
      </w:pPr>
      <w:r>
        <w:rPr>
          <w:color w:val="282B2C"/>
        </w:rPr>
        <w:t>не менее четырех пятых срока наказания, назначенного за преступления против половой неприкосновенности несовершеннолетних, не достигших четырнадцатилетнего возраста.</w:t>
      </w:r>
    </w:p>
    <w:p w:rsidR="00611723" w:rsidRDefault="00611723" w:rsidP="00611723">
      <w:pPr>
        <w:widowControl/>
        <w:ind w:firstLine="709"/>
        <w:jc w:val="both"/>
        <w:outlineLvl w:val="8"/>
        <w:rPr>
          <w:color w:val="282B2C"/>
        </w:rPr>
      </w:pPr>
      <w:r>
        <w:rPr>
          <w:color w:val="282B2C"/>
        </w:rPr>
        <w:t>Лицо, отбывающее лишение свободы, подлежит условно-досрочному освобождению, если судом будет признано, что для достижения своего исправления оно не нуждается в полном отбывании назначенного судом наказания.</w:t>
      </w:r>
    </w:p>
    <w:p w:rsidR="00611723" w:rsidRDefault="00611723" w:rsidP="00611723">
      <w:pPr>
        <w:widowControl/>
        <w:ind w:firstLine="709"/>
        <w:jc w:val="both"/>
        <w:outlineLvl w:val="8"/>
        <w:rPr>
          <w:color w:val="282B2C"/>
        </w:rPr>
      </w:pPr>
      <w:r>
        <w:rPr>
          <w:color w:val="282B2C"/>
        </w:rPr>
        <w:t>При этом применение условно-досрочного освобождения к лицам, которые отбыли установленный срок лишения свободы, является правом, а не обязанностью суда. Данное право реализуется только в том случае, если осужденный в течение всего срока отбывания наказания своим примерным поведением доказал, что он встал на путь исправления и не нуждается в полном отбывании назначенного ему судом наказания.</w:t>
      </w:r>
    </w:p>
    <w:p w:rsidR="00611723" w:rsidRDefault="00611723" w:rsidP="00611723">
      <w:pPr>
        <w:widowControl/>
        <w:ind w:firstLine="709"/>
        <w:jc w:val="both"/>
        <w:outlineLvl w:val="8"/>
        <w:rPr>
          <w:color w:val="282B2C"/>
        </w:rPr>
      </w:pPr>
      <w:r>
        <w:rPr>
          <w:color w:val="282B2C"/>
        </w:rPr>
        <w:t>В ходе судебного заседания подлежат исследованию обстоятельства, имеющие значение для разрешения данного вопроса, такие как поведение осужденного, его отношение к учебе и труду в течение всего периода отбывания наказания, в том числе имеющиеся поощрения и взыскания, отношение осужденного к совершенному деянию и то, что осужденный частично или полностью возместил причиненный ущерб или иным образом загладил вред, причиненный в результате преступления.</w:t>
      </w:r>
    </w:p>
    <w:p w:rsidR="00611723" w:rsidRDefault="00611723" w:rsidP="00611723">
      <w:pPr>
        <w:widowControl/>
        <w:ind w:firstLine="709"/>
        <w:jc w:val="both"/>
        <w:outlineLvl w:val="8"/>
        <w:rPr>
          <w:color w:val="282B2C"/>
        </w:rPr>
      </w:pPr>
      <w:r>
        <w:rPr>
          <w:color w:val="282B2C"/>
        </w:rPr>
        <w:t>В случае, если суд придет к выводу о возможности освобождения осужденного условно-досрочно, он вправе наложить на него обязанности, такие как явки на регистрацию в орган, осуществляющий контроль за поведением таких лиц, не менять постоянное место жительства, работы или учебы без уведомления этого органа, не посещать определенные места либо пройти курс лечения или трудоустроиться.</w:t>
      </w:r>
    </w:p>
    <w:p w:rsidR="00611723" w:rsidRDefault="00611723" w:rsidP="00611723">
      <w:pPr>
        <w:widowControl/>
        <w:ind w:firstLine="709"/>
        <w:jc w:val="both"/>
        <w:outlineLvl w:val="8"/>
        <w:rPr>
          <w:color w:val="282B2C"/>
        </w:rPr>
      </w:pPr>
      <w:r>
        <w:rPr>
          <w:color w:val="282B2C"/>
        </w:rPr>
        <w:lastRenderedPageBreak/>
        <w:t>Такие обязанности осужденный обязан будет исполнять в течение всего срока условно-досрочного освобождения, а злостное уклонение от их исполнения способно повлечь отмену условно-досрочного освобождения и направление лица в места лишения свободы для дальнейшего отбывания наказания.</w:t>
      </w:r>
    </w:p>
    <w:p w:rsidR="00611723" w:rsidRDefault="00611723" w:rsidP="00611723">
      <w:pPr>
        <w:widowControl/>
        <w:ind w:firstLine="709"/>
        <w:jc w:val="both"/>
      </w:pPr>
    </w:p>
    <w:p w:rsidR="00611723" w:rsidRDefault="00611723" w:rsidP="00611723">
      <w:pPr>
        <w:widowControl/>
        <w:ind w:firstLine="709"/>
        <w:jc w:val="both"/>
      </w:pPr>
    </w:p>
    <w:p w:rsidR="00611723" w:rsidRDefault="00611723" w:rsidP="00611723">
      <w:pPr>
        <w:widowControl/>
        <w:ind w:firstLine="709"/>
        <w:jc w:val="both"/>
        <w:rPr>
          <w:b/>
        </w:rPr>
      </w:pPr>
    </w:p>
    <w:p w:rsidR="00611723" w:rsidRDefault="00611723" w:rsidP="00611723">
      <w:pPr>
        <w:widowControl/>
        <w:ind w:firstLine="709"/>
        <w:jc w:val="both"/>
        <w:rPr>
          <w:b/>
        </w:rPr>
      </w:pPr>
    </w:p>
    <w:p w:rsidR="00611723" w:rsidRDefault="00611723" w:rsidP="00611723">
      <w:pPr>
        <w:widowControl/>
        <w:ind w:firstLine="709"/>
        <w:jc w:val="both"/>
        <w:rPr>
          <w:b/>
        </w:rPr>
      </w:pPr>
      <w:r>
        <w:rPr>
          <w:b/>
        </w:rPr>
        <w:t>Уточнен порядок назначения и выплаты ежемесячного пособия в связи с рождением и воспитанием ребенка</w:t>
      </w:r>
    </w:p>
    <w:p w:rsidR="00611723" w:rsidRDefault="00611723" w:rsidP="00611723">
      <w:pPr>
        <w:widowControl/>
        <w:ind w:firstLine="709"/>
        <w:jc w:val="both"/>
        <w:rPr>
          <w:b/>
        </w:rPr>
      </w:pPr>
    </w:p>
    <w:p w:rsidR="00611723" w:rsidRDefault="00611723" w:rsidP="00611723">
      <w:pPr>
        <w:widowControl/>
        <w:ind w:firstLine="709"/>
        <w:jc w:val="both"/>
        <w:outlineLvl w:val="8"/>
      </w:pPr>
      <w:r>
        <w:t>Постановлением Правительства Российской Федерации от 20.04.2026  № 440 внесены изменения в постановление Правительства Российской Федерации от 16.12.2022 № 2330 «О порядке назначения и выплаты ежемесячного пособия в связи с рождением и воспитанием ребенка».</w:t>
      </w:r>
    </w:p>
    <w:p w:rsidR="00611723" w:rsidRDefault="00611723" w:rsidP="00611723">
      <w:pPr>
        <w:widowControl/>
        <w:ind w:firstLine="709"/>
        <w:jc w:val="both"/>
        <w:outlineLvl w:val="8"/>
        <w:rPr>
          <w:color w:val="334C6A"/>
        </w:rPr>
      </w:pPr>
      <w:r>
        <w:rPr>
          <w:color w:val="282B2C"/>
        </w:rPr>
        <w:t>Право на ежемесячное пособие предоставляется нуждающимся в социальной поддержке беременным женщинам и лицам, имеющим детей в возрасте до 17 лет, при условии, если они являются гражданами Российской Федерации и постоянно проживают на территории Российской Федерации в статусе гражданина Российской Федерации не менее 5 лет.</w:t>
      </w:r>
    </w:p>
    <w:p w:rsidR="00611723" w:rsidRDefault="00611723" w:rsidP="00611723">
      <w:pPr>
        <w:widowControl/>
        <w:ind w:firstLine="709"/>
        <w:jc w:val="both"/>
        <w:outlineLvl w:val="8"/>
        <w:rPr>
          <w:color w:val="334C6A"/>
        </w:rPr>
      </w:pPr>
      <w:r>
        <w:rPr>
          <w:color w:val="282B2C"/>
        </w:rPr>
        <w:t>Требование о 5-летнем сроке проживания не распространяется на:</w:t>
      </w:r>
    </w:p>
    <w:p w:rsidR="00611723" w:rsidRDefault="00611723" w:rsidP="00611723">
      <w:pPr>
        <w:numPr>
          <w:ilvl w:val="0"/>
          <w:numId w:val="7"/>
        </w:numPr>
        <w:ind w:left="0" w:firstLine="709"/>
        <w:jc w:val="both"/>
        <w:outlineLvl w:val="8"/>
        <w:rPr>
          <w:color w:val="334C6A"/>
        </w:rPr>
      </w:pPr>
      <w:r>
        <w:rPr>
          <w:color w:val="282B2C"/>
        </w:rPr>
        <w:t>граждан, приобретших гражданство Российской Федерации по рождению;</w:t>
      </w:r>
    </w:p>
    <w:p w:rsidR="00611723" w:rsidRDefault="00611723" w:rsidP="00611723">
      <w:pPr>
        <w:numPr>
          <w:ilvl w:val="0"/>
          <w:numId w:val="7"/>
        </w:numPr>
        <w:ind w:left="0" w:firstLine="709"/>
        <w:jc w:val="both"/>
        <w:outlineLvl w:val="8"/>
        <w:rPr>
          <w:color w:val="334C6A"/>
        </w:rPr>
      </w:pPr>
      <w:r>
        <w:rPr>
          <w:color w:val="282B2C"/>
        </w:rPr>
        <w:t>граждан, приобретших гражданство в результате признания гражданином Российской Федерации;</w:t>
      </w:r>
    </w:p>
    <w:p w:rsidR="00611723" w:rsidRDefault="00611723" w:rsidP="00611723">
      <w:pPr>
        <w:numPr>
          <w:ilvl w:val="0"/>
          <w:numId w:val="7"/>
        </w:numPr>
        <w:ind w:left="0" w:firstLine="709"/>
        <w:jc w:val="both"/>
        <w:outlineLvl w:val="8"/>
        <w:rPr>
          <w:color w:val="334C6A"/>
        </w:rPr>
      </w:pPr>
      <w:r>
        <w:rPr>
          <w:color w:val="282B2C"/>
        </w:rPr>
        <w:t>граждан, приобретших гражданство в результате приема в гражданство Российской Федерации и имеющих статус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 637 «О мерах по оказанию содействия добровольному переселению в Российскую Федерацию соотечественников, проживающих за рубежом», или статус члена семьи участника Государственной программы;</w:t>
      </w:r>
    </w:p>
    <w:p w:rsidR="00611723" w:rsidRDefault="00611723" w:rsidP="00611723">
      <w:pPr>
        <w:numPr>
          <w:ilvl w:val="0"/>
          <w:numId w:val="7"/>
        </w:numPr>
        <w:ind w:left="0" w:firstLine="709"/>
        <w:jc w:val="both"/>
        <w:outlineLvl w:val="8"/>
        <w:rPr>
          <w:color w:val="334C6A"/>
        </w:rPr>
      </w:pPr>
      <w:r>
        <w:rPr>
          <w:color w:val="282B2C"/>
        </w:rPr>
        <w:t>граждан Российской Федерации, принимающих (принимавших) участие в специальной военной операции, или членов их семей либо являющихся ветеранами боевых действий.</w:t>
      </w:r>
    </w:p>
    <w:p w:rsidR="00611723" w:rsidRDefault="00611723" w:rsidP="00611723">
      <w:pPr>
        <w:widowControl/>
        <w:ind w:firstLine="709"/>
        <w:jc w:val="both"/>
        <w:outlineLvl w:val="8"/>
        <w:rPr>
          <w:color w:val="334C6A"/>
        </w:rPr>
      </w:pPr>
      <w:r>
        <w:rPr>
          <w:color w:val="282B2C"/>
        </w:rPr>
        <w:t xml:space="preserve">Кроме того, будет сохраняться право на пособие для граждан, имеющих детей в возрасте до 17 лет и являющихся членами семьи, относящейся к категории многодетной, в случае, если при обращении за назначением ежемесячного пособия в последнем месяце периода, на который назначено такое пособие, либо в течение 3 месяцев, следующих за месяцем окончания периода выплаты такого пособия, размер среднедушевого дохода семьи не более чем на 10 процентов превышает величину прожиточного минимума на душу населения, установленную в субъекте Российской Федерации по месту </w:t>
      </w:r>
      <w:r>
        <w:rPr>
          <w:color w:val="282B2C"/>
        </w:rPr>
        <w:lastRenderedPageBreak/>
        <w:t>жительства (пребывания) или фактического проживания заявителя в соответствии с Федеральным законом «О прожиточном минимуме в Российской Федерации» на дату обращения за назначением ежемесячного пособия.</w:t>
      </w:r>
    </w:p>
    <w:p w:rsidR="00611723" w:rsidRDefault="00611723" w:rsidP="00611723">
      <w:pPr>
        <w:widowControl/>
        <w:ind w:firstLine="709"/>
        <w:jc w:val="both"/>
        <w:outlineLvl w:val="8"/>
        <w:rPr>
          <w:color w:val="334C6A"/>
        </w:rPr>
      </w:pPr>
      <w:r>
        <w:rPr>
          <w:color w:val="282B2C"/>
        </w:rPr>
        <w:t>Воспользоваться этим правом можно один раз. Изменения распространены на правоотношения, возникшие с 1 января 2026 года.</w:t>
      </w:r>
    </w:p>
    <w:p w:rsidR="00611723" w:rsidRDefault="00611723" w:rsidP="00611723">
      <w:pPr>
        <w:widowControl/>
        <w:ind w:firstLine="709"/>
        <w:jc w:val="both"/>
      </w:pPr>
    </w:p>
    <w:p w:rsidR="00611723" w:rsidRDefault="00611723" w:rsidP="00611723">
      <w:pPr>
        <w:widowControl/>
        <w:ind w:firstLine="709"/>
        <w:jc w:val="both"/>
      </w:pPr>
    </w:p>
    <w:p w:rsidR="00611723" w:rsidRDefault="00611723" w:rsidP="00611723">
      <w:pPr>
        <w:widowControl/>
        <w:ind w:firstLine="709"/>
        <w:jc w:val="both"/>
      </w:pPr>
    </w:p>
    <w:p w:rsidR="00611723" w:rsidRDefault="00611723" w:rsidP="00611723">
      <w:pPr>
        <w:widowControl/>
        <w:ind w:firstLine="709"/>
        <w:jc w:val="both"/>
        <w:rPr>
          <w:b/>
        </w:rPr>
      </w:pPr>
      <w:r>
        <w:rPr>
          <w:b/>
        </w:rPr>
        <w:t xml:space="preserve">О возможности оспаривания банковских операций, совершенных без согласия клиента </w:t>
      </w:r>
    </w:p>
    <w:p w:rsidR="00611723" w:rsidRDefault="00611723" w:rsidP="00611723">
      <w:pPr>
        <w:widowControl/>
        <w:ind w:firstLine="709"/>
        <w:jc w:val="both"/>
        <w:rPr>
          <w:b/>
        </w:rPr>
      </w:pPr>
    </w:p>
    <w:p w:rsidR="00611723" w:rsidRDefault="00611723" w:rsidP="00611723">
      <w:pPr>
        <w:widowControl/>
        <w:ind w:firstLine="709"/>
        <w:jc w:val="both"/>
      </w:pPr>
      <w:r>
        <w:t xml:space="preserve"> В последнее время участились случаи оформления дистанционных займов и кредитов без участия граждан неустановленными лицами.</w:t>
      </w:r>
    </w:p>
    <w:p w:rsidR="00611723" w:rsidRDefault="00611723" w:rsidP="00611723">
      <w:pPr>
        <w:widowControl/>
        <w:ind w:firstLine="709"/>
        <w:jc w:val="both"/>
        <w:outlineLvl w:val="8"/>
      </w:pPr>
      <w:r>
        <w:t>При установлении такого факта не нужно сразу гасить возникшее обязательство, поскольку использование персональных данных гражданина не означает легитимность заключения от его имени кредитного договора или договора потребительского займа.</w:t>
      </w:r>
    </w:p>
    <w:p w:rsidR="00611723" w:rsidRDefault="00611723" w:rsidP="00611723">
      <w:pPr>
        <w:widowControl/>
        <w:ind w:firstLine="709"/>
        <w:jc w:val="both"/>
        <w:outlineLvl w:val="8"/>
      </w:pPr>
      <w:r>
        <w:t>Если на ваше имя дистанционно оформлен кредит, необходимо обратиться в правоохранительные органы, а также принять меры по оспариванию кредитного договора. На первоначальном этапе следует направить претензию в банк, в случае ее отклонения – обратиться с иском в суд.</w:t>
      </w:r>
    </w:p>
    <w:p w:rsidR="00611723" w:rsidRDefault="00611723" w:rsidP="00611723">
      <w:pPr>
        <w:widowControl/>
        <w:ind w:firstLine="709"/>
        <w:jc w:val="both"/>
        <w:outlineLvl w:val="8"/>
      </w:pPr>
      <w:r>
        <w:t>С учетом позиции Верховного Суда Российской Федерации при оценке обстоятельств заключения дистанционных кредитных договоров от имени владельца банковского счета, прежде всего, необходимо исходить из принципа добросовестности и осмотрительности кредитных организаций.</w:t>
      </w:r>
    </w:p>
    <w:p w:rsidR="00611723" w:rsidRDefault="00611723" w:rsidP="00611723">
      <w:pPr>
        <w:widowControl/>
        <w:ind w:firstLine="709"/>
        <w:jc w:val="both"/>
        <w:outlineLvl w:val="8"/>
      </w:pPr>
      <w:r>
        <w:t>О возложении именно на банковские организации обязанности по оценке рисков дистанционного предоставления услуг свидетельствуют утвержденные приказом Банка России от 27.09.2018 № ОД-2525 Признаки осуществления перевода денежных средств без согласия клиента.</w:t>
      </w:r>
    </w:p>
    <w:p w:rsidR="00611723" w:rsidRDefault="00611723" w:rsidP="00611723">
      <w:pPr>
        <w:widowControl/>
        <w:ind w:firstLine="709"/>
        <w:jc w:val="both"/>
        <w:outlineLvl w:val="8"/>
      </w:pPr>
      <w:r>
        <w:t>К числу таковых относятся – несоответствие характера, параметра, объема проводимой операции операциям, обычно совершаемым клиентом оператора по переводу денежных средств.</w:t>
      </w:r>
    </w:p>
    <w:p w:rsidR="00611723" w:rsidRDefault="00611723" w:rsidP="00611723">
      <w:pPr>
        <w:widowControl/>
        <w:ind w:firstLine="709"/>
        <w:jc w:val="both"/>
        <w:outlineLvl w:val="8"/>
      </w:pPr>
      <w:r>
        <w:t>В настоящее время на портале «Госуслуги» есть возможность оформить запрет на оформление кредита без личного участия гражданина. Это один из самых действенных способов обезопасить себя в такой ситуации, поскольку лишает возможности злоумышленников оформить сделки без непосредственного участия гражданина.</w:t>
      </w:r>
    </w:p>
    <w:p w:rsidR="00611723" w:rsidRDefault="00611723" w:rsidP="00611723">
      <w:pPr>
        <w:widowControl/>
        <w:ind w:firstLine="709"/>
        <w:jc w:val="both"/>
        <w:outlineLvl w:val="8"/>
      </w:pPr>
      <w:r>
        <w:t>Помимо этого необходимость личного участия при оформлении кредитных обязательств увеличивает степень вовлеченности профессиональных участников таких правоотношений.</w:t>
      </w:r>
    </w:p>
    <w:p w:rsidR="00611723" w:rsidRDefault="00611723" w:rsidP="00611723">
      <w:pPr>
        <w:widowControl/>
        <w:ind w:firstLine="709"/>
        <w:jc w:val="both"/>
      </w:pPr>
      <w:r>
        <w:t xml:space="preserve">При этом не нужно забывать о том, что передача третьим лицам и бесконтрольное распространение персональных данных повышает риски их </w:t>
      </w:r>
      <w:r>
        <w:lastRenderedPageBreak/>
        <w:t>использования в преступных целях, в том числе для совершения хищения денежных средств.</w:t>
      </w:r>
    </w:p>
    <w:p w:rsidR="00611723" w:rsidRDefault="00611723" w:rsidP="00611723">
      <w:pPr>
        <w:widowControl/>
        <w:ind w:firstLine="709"/>
        <w:jc w:val="both"/>
      </w:pPr>
    </w:p>
    <w:p w:rsidR="00611723" w:rsidRDefault="00611723" w:rsidP="00611723">
      <w:pPr>
        <w:widowControl/>
        <w:ind w:firstLine="709"/>
        <w:jc w:val="both"/>
        <w:rPr>
          <w:b/>
        </w:rPr>
      </w:pPr>
    </w:p>
    <w:p w:rsidR="00611723" w:rsidRDefault="00611723" w:rsidP="00611723">
      <w:pPr>
        <w:widowControl/>
        <w:ind w:firstLine="709"/>
        <w:jc w:val="both"/>
        <w:outlineLvl w:val="8"/>
        <w:rPr>
          <w:b/>
        </w:rPr>
      </w:pPr>
      <w:r>
        <w:rPr>
          <w:b/>
        </w:rPr>
        <w:t>Физические лица (граждане) могут быть допущены к осуществлению медицинской и фармацевтической деятельности</w:t>
      </w:r>
    </w:p>
    <w:p w:rsidR="00611723" w:rsidRDefault="00611723" w:rsidP="00611723">
      <w:pPr>
        <w:widowControl/>
        <w:ind w:firstLine="709"/>
        <w:jc w:val="both"/>
      </w:pPr>
    </w:p>
    <w:p w:rsidR="00611723" w:rsidRDefault="00611723" w:rsidP="00611723">
      <w:pPr>
        <w:widowControl/>
        <w:ind w:firstLine="709"/>
        <w:jc w:val="both"/>
      </w:pPr>
    </w:p>
    <w:p w:rsidR="00611723" w:rsidRDefault="00611723" w:rsidP="00611723">
      <w:pPr>
        <w:widowControl/>
        <w:ind w:firstLine="709"/>
        <w:jc w:val="both"/>
        <w:outlineLvl w:val="8"/>
      </w:pPr>
      <w:r>
        <w:t>Приказом Минздрава России от 20.01.2026 № 34н установлены случаи и условия, при которых физические лица (граждане) могут быть допущены к осуществлению медицинской и фармацевтической деятельности без прохождения аккредитации специалиста или по специальностям, не предусмотренным сертификатом специалиста или аккредитацией специалиста.</w:t>
      </w:r>
    </w:p>
    <w:p w:rsidR="00611723" w:rsidRDefault="00611723" w:rsidP="00611723">
      <w:pPr>
        <w:widowControl/>
        <w:ind w:firstLine="709"/>
        <w:jc w:val="both"/>
        <w:outlineLvl w:val="8"/>
      </w:pPr>
      <w:r>
        <w:t>В частности, физические лица считаются допущенными к осуществлению медицинской деятельности на должностях операционной медицинской сестры (операционного медицинского брата), медицинской сестры – анестезиста (медицинского брата - анестезиста) без прохождения аккредитации специалиста в случае чрезвычайной ситуации (федерального характера, межрегионального характера, регионального характера) при наличии условий, установленных указанным приказом Минздрава России. </w:t>
      </w:r>
    </w:p>
    <w:p w:rsidR="00611723" w:rsidRDefault="00611723" w:rsidP="00611723">
      <w:pPr>
        <w:widowControl/>
        <w:ind w:firstLine="709"/>
        <w:jc w:val="both"/>
        <w:outlineLvl w:val="8"/>
      </w:pPr>
      <w:r>
        <w:t>Приказом предусмотрены и иные случаи и условия допуска к осуществлению соответствующих видов медицинской деятельности.</w:t>
      </w:r>
    </w:p>
    <w:p w:rsidR="00611723" w:rsidRDefault="00611723" w:rsidP="00611723">
      <w:pPr>
        <w:widowControl/>
        <w:ind w:firstLine="709"/>
        <w:jc w:val="both"/>
      </w:pPr>
    </w:p>
    <w:p w:rsidR="00611723" w:rsidRDefault="00611723" w:rsidP="00611723">
      <w:pPr>
        <w:widowControl/>
        <w:ind w:firstLine="709"/>
        <w:jc w:val="both"/>
      </w:pPr>
    </w:p>
    <w:p w:rsidR="00611723" w:rsidRDefault="00611723" w:rsidP="00611723">
      <w:pPr>
        <w:widowControl/>
        <w:ind w:firstLine="709"/>
        <w:jc w:val="both"/>
        <w:rPr>
          <w:b/>
        </w:rPr>
      </w:pPr>
      <w:r>
        <w:rPr>
          <w:b/>
        </w:rPr>
        <w:t>Увеличены штрафы за перевозку детей без автокресел</w:t>
      </w:r>
    </w:p>
    <w:p w:rsidR="00611723" w:rsidRDefault="00611723" w:rsidP="00611723">
      <w:pPr>
        <w:widowControl/>
        <w:ind w:firstLine="709"/>
        <w:jc w:val="both"/>
      </w:pPr>
    </w:p>
    <w:p w:rsidR="00611723" w:rsidRDefault="00611723" w:rsidP="00611723">
      <w:pPr>
        <w:widowControl/>
        <w:ind w:firstLine="709"/>
        <w:jc w:val="both"/>
      </w:pPr>
      <w:r>
        <w:t>В соответствии с Федеральным законом от 29.12.2025 № 525-ФЗ «О внесении изменений в статью 12.23 Кодекса Российской Федерации об административных правонарушениях» повышены штрафы за несоблюдение требований перевозки детей без специальных детских удерживающих устройств (автокресел): водители теперь платят штраф 5 000 руб. (ранее 3 000 руб.), должностные лица обязаны оплатить штраф 50 000 руб. (ранее 25 000 руб.), индивидуальные предприниматели и организации несут ответственность в размере 200 000 руб. (ранее 100 000 руб.).</w:t>
      </w:r>
    </w:p>
    <w:p w:rsidR="00611723" w:rsidRDefault="00611723" w:rsidP="00611723">
      <w:pPr>
        <w:widowControl/>
        <w:ind w:firstLine="709"/>
        <w:jc w:val="both"/>
      </w:pPr>
    </w:p>
    <w:p w:rsidR="00611723" w:rsidRDefault="00611723" w:rsidP="00611723">
      <w:pPr>
        <w:widowControl/>
        <w:ind w:firstLine="709"/>
        <w:jc w:val="both"/>
      </w:pPr>
    </w:p>
    <w:p w:rsidR="00611723" w:rsidRDefault="00611723" w:rsidP="00611723">
      <w:pPr>
        <w:widowControl/>
        <w:ind w:firstLine="709"/>
        <w:jc w:val="both"/>
        <w:rPr>
          <w:b/>
        </w:rPr>
      </w:pPr>
      <w:r>
        <w:rPr>
          <w:b/>
          <w:highlight w:val="white"/>
        </w:rPr>
        <w:t>С 1 октября 2026 года будет действовать разрешительный режим продажи автомобильных жидкостей</w:t>
      </w:r>
    </w:p>
    <w:p w:rsidR="00611723" w:rsidRDefault="00611723" w:rsidP="00611723">
      <w:pPr>
        <w:widowControl/>
        <w:ind w:firstLine="709"/>
        <w:jc w:val="both"/>
      </w:pPr>
    </w:p>
    <w:p w:rsidR="00611723" w:rsidRDefault="00611723" w:rsidP="00611723">
      <w:pPr>
        <w:widowControl/>
        <w:ind w:firstLine="709"/>
        <w:jc w:val="both"/>
        <w:outlineLvl w:val="8"/>
        <w:rPr>
          <w:highlight w:val="white"/>
        </w:rPr>
      </w:pPr>
      <w:r>
        <w:rPr>
          <w:highlight w:val="white"/>
        </w:rPr>
        <w:t xml:space="preserve">Постановлением Правительства Российской Федерации от 19.02.2026 </w:t>
      </w:r>
      <w:r>
        <w:rPr>
          <w:highlight w:val="white"/>
        </w:rPr>
        <w:br/>
        <w:t>№ 161 введен разрешительный режим продажи жидкостей для транспортных средств.</w:t>
      </w:r>
    </w:p>
    <w:p w:rsidR="00611723" w:rsidRDefault="00611723" w:rsidP="00611723">
      <w:pPr>
        <w:widowControl/>
        <w:ind w:firstLine="709"/>
        <w:jc w:val="both"/>
      </w:pPr>
      <w:r>
        <w:rPr>
          <w:highlight w:val="white"/>
        </w:rPr>
        <w:lastRenderedPageBreak/>
        <w:t>Суть механизма в том, что онлайн-касса отправляет в систему «Честный знак» запрос на проверку кода товара. Если продажа запрещена, заранее настроенное ПО выдаст предупреждение.</w:t>
      </w:r>
    </w:p>
    <w:p w:rsidR="00611723" w:rsidRDefault="00611723" w:rsidP="00611723">
      <w:pPr>
        <w:widowControl/>
        <w:ind w:firstLine="709"/>
        <w:jc w:val="both"/>
      </w:pPr>
    </w:p>
    <w:p w:rsidR="00611723" w:rsidRDefault="00611723" w:rsidP="00611723">
      <w:pPr>
        <w:widowControl/>
        <w:ind w:firstLine="709"/>
        <w:jc w:val="both"/>
      </w:pPr>
    </w:p>
    <w:p w:rsidR="00611723" w:rsidRDefault="00611723" w:rsidP="00611723">
      <w:pPr>
        <w:widowControl/>
        <w:ind w:firstLine="709"/>
        <w:jc w:val="both"/>
        <w:rPr>
          <w:b/>
        </w:rPr>
      </w:pPr>
      <w:r>
        <w:rPr>
          <w:b/>
          <w:highlight w:val="white"/>
        </w:rPr>
        <w:t>С 1 апреля 2026 года действует порядок регулирования потребительской рассрочки</w:t>
      </w:r>
    </w:p>
    <w:p w:rsidR="00611723" w:rsidRDefault="00611723" w:rsidP="00611723">
      <w:pPr>
        <w:widowControl/>
        <w:ind w:firstLine="709"/>
        <w:jc w:val="both"/>
      </w:pPr>
    </w:p>
    <w:p w:rsidR="00611723" w:rsidRDefault="00611723" w:rsidP="00611723">
      <w:pPr>
        <w:widowControl/>
        <w:ind w:firstLine="709"/>
        <w:jc w:val="both"/>
        <w:outlineLvl w:val="8"/>
        <w:rPr>
          <w:highlight w:val="white"/>
        </w:rPr>
      </w:pPr>
      <w:r>
        <w:rPr>
          <w:highlight w:val="white"/>
        </w:rPr>
        <w:t>По общему правилу продавцам и исполнителям нельзя устанавливать для потребителей разные цены на товары, работы или услуги одного вида в зависимости, в частности, от того, осуществляется ли оплата одним платежом или в рассрочку.</w:t>
      </w:r>
    </w:p>
    <w:p w:rsidR="00611723" w:rsidRDefault="00611723" w:rsidP="00611723">
      <w:pPr>
        <w:widowControl/>
        <w:ind w:firstLine="709"/>
        <w:jc w:val="both"/>
      </w:pPr>
      <w:r>
        <w:rPr>
          <w:highlight w:val="white"/>
        </w:rPr>
        <w:t>Предоставлять отсрочку могут только его операторы. Это банки, микрофинансовые организации и другие компании из реестра ЦБ РФ.</w:t>
      </w:r>
    </w:p>
    <w:p w:rsidR="00611723" w:rsidRDefault="00611723" w:rsidP="00611723">
      <w:pPr>
        <w:widowControl/>
        <w:ind w:firstLine="709"/>
        <w:jc w:val="both"/>
      </w:pPr>
    </w:p>
    <w:p w:rsidR="00611723" w:rsidRDefault="00611723" w:rsidP="00611723">
      <w:pPr>
        <w:widowControl/>
        <w:ind w:firstLine="709"/>
        <w:jc w:val="both"/>
      </w:pPr>
    </w:p>
    <w:p w:rsidR="00611723" w:rsidRDefault="00611723" w:rsidP="00611723">
      <w:pPr>
        <w:widowControl/>
        <w:ind w:firstLine="709"/>
        <w:jc w:val="both"/>
        <w:rPr>
          <w:b/>
        </w:rPr>
      </w:pPr>
      <w:r>
        <w:rPr>
          <w:b/>
          <w:color w:val="0D0D0E"/>
        </w:rPr>
        <w:t>С 12 мая 2026 года изменен порядок проведения экзаменов на водительские права</w:t>
      </w:r>
    </w:p>
    <w:p w:rsidR="00611723" w:rsidRDefault="00611723" w:rsidP="00611723">
      <w:pPr>
        <w:widowControl/>
        <w:ind w:firstLine="709"/>
        <w:jc w:val="both"/>
        <w:rPr>
          <w:b/>
          <w:color w:val="0D0D0E"/>
        </w:rPr>
      </w:pPr>
    </w:p>
    <w:p w:rsidR="00611723" w:rsidRDefault="00611723" w:rsidP="00611723">
      <w:pPr>
        <w:widowControl/>
        <w:ind w:firstLine="709"/>
        <w:jc w:val="both"/>
        <w:outlineLvl w:val="8"/>
        <w:rPr>
          <w:color w:val="0D0D0E"/>
        </w:rPr>
      </w:pPr>
      <w:r>
        <w:rPr>
          <w:color w:val="0D0D0E"/>
        </w:rPr>
        <w:t>Постановлением Правительства РФ от 30.04.2026 № 508 «О внесении изменений в постановление Правительства Российской Федерации от 24 октября 2014 г. № 1097» уточнятся, что практический экзамен должны назначить не позже 60 календарных дней с даты сдачи теоретического. 6-месячный период, который отводят на прохождение практического испытания, не изменен - все это касается случаев, когда для получения прав нужно сдать оба экзамена.</w:t>
      </w:r>
    </w:p>
    <w:p w:rsidR="00611723" w:rsidRDefault="00611723" w:rsidP="00611723">
      <w:pPr>
        <w:widowControl/>
        <w:ind w:firstLine="709"/>
        <w:jc w:val="both"/>
        <w:outlineLvl w:val="8"/>
        <w:rPr>
          <w:color w:val="0D0D0E"/>
        </w:rPr>
      </w:pPr>
      <w:r>
        <w:rPr>
          <w:color w:val="0D0D0E"/>
        </w:rPr>
        <w:t>Появилось новое основание прекратить испытание - речь идет о том, что кандидат во время экзамена использовал устройства связи, фото-, аудио- и видеоаппаратуру, справочные материалы и прочие средства хранения и передачи информации. Аналогичный факт станет причиной аннулировать результат экзамена. В этих ситуациях следующее испытание состоится минимум через год с даты предыдущего.</w:t>
      </w:r>
    </w:p>
    <w:p w:rsidR="00611723" w:rsidRDefault="00611723" w:rsidP="00611723">
      <w:pPr>
        <w:widowControl/>
        <w:ind w:firstLine="709"/>
        <w:jc w:val="both"/>
        <w:outlineLvl w:val="8"/>
        <w:rPr>
          <w:color w:val="0D0D0E"/>
        </w:rPr>
      </w:pPr>
      <w:r>
        <w:rPr>
          <w:color w:val="0D0D0E"/>
        </w:rPr>
        <w:t xml:space="preserve">Ряд новшеств заработает с 1 марта 2027 года. </w:t>
      </w:r>
    </w:p>
    <w:p w:rsidR="00611723" w:rsidRDefault="00611723" w:rsidP="00611723">
      <w:pPr>
        <w:widowControl/>
        <w:ind w:firstLine="709"/>
        <w:jc w:val="both"/>
        <w:outlineLvl w:val="8"/>
        <w:rPr>
          <w:color w:val="0D0D0E"/>
        </w:rPr>
      </w:pPr>
      <w:r>
        <w:rPr>
          <w:color w:val="0D0D0E"/>
        </w:rPr>
        <w:t>Среди них такие: при подаче заявления о сдаче экзамена можно будет не представлять медсправку, если сведения о ней, например, указаны в спецресстре; в ходе теоретического испытания кандидатов станут автоматически фотографировать; сдачу теории будут фиксировать с помощью аудио- и видеозаписи с ее сохранением на электронном носителе. Рабочие места экзаменатора и кандидатов должны попадать в зону видимости камер.</w:t>
      </w:r>
    </w:p>
    <w:p w:rsidR="00611723" w:rsidRDefault="00611723" w:rsidP="00611723">
      <w:pPr>
        <w:widowControl/>
        <w:ind w:firstLine="709"/>
        <w:jc w:val="both"/>
      </w:pPr>
    </w:p>
    <w:p w:rsidR="00611723" w:rsidRDefault="00611723" w:rsidP="00611723">
      <w:pPr>
        <w:widowControl/>
        <w:ind w:firstLine="709"/>
        <w:jc w:val="both"/>
      </w:pPr>
    </w:p>
    <w:p w:rsidR="00611723" w:rsidRDefault="00611723" w:rsidP="00611723">
      <w:pPr>
        <w:widowControl/>
        <w:ind w:firstLine="709"/>
        <w:jc w:val="both"/>
        <w:rPr>
          <w:b/>
        </w:rPr>
      </w:pPr>
      <w:r>
        <w:rPr>
          <w:b/>
        </w:rPr>
        <w:t>Расширен перечень доходов, на которые нельзя обращать взыскание</w:t>
      </w:r>
    </w:p>
    <w:p w:rsidR="00611723" w:rsidRDefault="00611723" w:rsidP="00611723">
      <w:pPr>
        <w:widowControl/>
        <w:ind w:firstLine="709"/>
        <w:jc w:val="both"/>
      </w:pPr>
      <w:r>
        <w:t xml:space="preserve"> </w:t>
      </w:r>
    </w:p>
    <w:p w:rsidR="00611723" w:rsidRDefault="00611723" w:rsidP="00611723">
      <w:pPr>
        <w:widowControl/>
        <w:ind w:firstLine="709"/>
        <w:jc w:val="both"/>
        <w:outlineLvl w:val="8"/>
        <w:rPr>
          <w:color w:val="0D0D0E"/>
        </w:rPr>
      </w:pPr>
      <w:r>
        <w:rPr>
          <w:color w:val="0D0D0E"/>
        </w:rPr>
        <w:lastRenderedPageBreak/>
        <w:t>С 5 мая 2026 года вступили в силу изменения в закон «Об исполнительном производстве» (№112-ФЗ от 25.04.2026). Расширен перечень доходов, на которые нельзя обращать взыскание приставам.</w:t>
      </w:r>
    </w:p>
    <w:p w:rsidR="00611723" w:rsidRDefault="00611723" w:rsidP="00611723">
      <w:pPr>
        <w:widowControl/>
        <w:ind w:firstLine="709"/>
        <w:jc w:val="both"/>
        <w:outlineLvl w:val="8"/>
        <w:rPr>
          <w:color w:val="0D0D0E"/>
        </w:rPr>
      </w:pPr>
      <w:r>
        <w:rPr>
          <w:color w:val="0D0D0E"/>
        </w:rPr>
        <w:t>В «неприкасаемый» список теперь входят: компенсации за самостоятельно купленные средства реабилитации (до 1 января 2025 г.); компенсация расходов сопровождающего на проезд к месту получения ТСР; компенсация расходов на содержание собаки-проводника.</w:t>
      </w:r>
    </w:p>
    <w:p w:rsidR="00611723" w:rsidRDefault="00611723" w:rsidP="00611723">
      <w:pPr>
        <w:widowControl/>
        <w:ind w:firstLine="709"/>
        <w:jc w:val="both"/>
        <w:rPr>
          <w:b/>
        </w:rPr>
      </w:pPr>
      <w:r>
        <w:rPr>
          <w:color w:val="0D0D0E"/>
        </w:rPr>
        <w:t>Кроме того, работодатели теперь обязаны указывать в расчётных документах, какая часть зарплаты защищена от взыскания.</w:t>
      </w:r>
    </w:p>
    <w:p w:rsidR="00611723" w:rsidRDefault="00611723" w:rsidP="00611723">
      <w:pPr>
        <w:widowControl/>
        <w:ind w:firstLine="709"/>
        <w:jc w:val="both"/>
        <w:rPr>
          <w:color w:val="0D0D0E"/>
        </w:rPr>
      </w:pPr>
    </w:p>
    <w:p w:rsidR="00611723" w:rsidRDefault="00611723" w:rsidP="00611723">
      <w:pPr>
        <w:widowControl/>
        <w:ind w:firstLine="709"/>
        <w:jc w:val="both"/>
        <w:rPr>
          <w:b/>
        </w:rPr>
      </w:pPr>
    </w:p>
    <w:p w:rsidR="00611723" w:rsidRDefault="00611723" w:rsidP="00611723">
      <w:pPr>
        <w:widowControl/>
        <w:ind w:firstLine="709"/>
        <w:jc w:val="both"/>
        <w:outlineLvl w:val="8"/>
        <w:rPr>
          <w:b/>
        </w:rPr>
      </w:pPr>
      <w:r>
        <w:rPr>
          <w:b/>
        </w:rPr>
        <w:t>Об изменениях в Уголовном кодексе РФ</w:t>
      </w:r>
    </w:p>
    <w:p w:rsidR="00611723" w:rsidRDefault="00611723" w:rsidP="00611723">
      <w:pPr>
        <w:widowControl/>
        <w:ind w:firstLine="709"/>
        <w:jc w:val="both"/>
        <w:outlineLvl w:val="8"/>
      </w:pPr>
    </w:p>
    <w:p w:rsidR="00611723" w:rsidRDefault="00611723" w:rsidP="00611723">
      <w:pPr>
        <w:widowControl/>
        <w:ind w:firstLine="709"/>
        <w:jc w:val="both"/>
        <w:outlineLvl w:val="8"/>
      </w:pPr>
      <w:r>
        <w:t>Федеральным законом от 09.04.2026 № 100-ФЗ «О внесении изменений в статьи 243.4 и 354.1 Уголовного кодекса Российской Федерации» введена уголовная ответственность за отрицание факта геноцида советского народа, а также за уничтожение, повреждение либо осквернение захоронений, сооружений или объектов, увековечивающих память жертв геноцида советского народа.</w:t>
      </w:r>
    </w:p>
    <w:p w:rsidR="00611723" w:rsidRDefault="00611723" w:rsidP="00611723">
      <w:pPr>
        <w:widowControl/>
        <w:ind w:firstLine="709"/>
        <w:jc w:val="both"/>
        <w:outlineLvl w:val="8"/>
      </w:pPr>
      <w:r>
        <w:t>В частности, статья 243.4 УК РФ дополнена частью 3, предусматривающей ответственность за уничтожение, повреждение либо осквернение расположенных на территории Российской Федерации или за ее пределами захоронений жертв геноцида советского народа, а также памятников, стел, обелисков, других мемориальных сооружений или объектов, увековечивающих память жертв геноцида советского народа, в целях причинения ущерба историко-культурному значению таких объектов.</w:t>
      </w:r>
    </w:p>
    <w:p w:rsidR="00611723" w:rsidRDefault="00611723" w:rsidP="00611723">
      <w:pPr>
        <w:widowControl/>
        <w:ind w:firstLine="709"/>
        <w:jc w:val="both"/>
        <w:outlineLvl w:val="8"/>
      </w:pPr>
      <w:r>
        <w:t>За совершение указанных действий может быть назначено наказание в виде штрафа в размере от двух до пяти миллионов рублей или в размере заработной платы или иного дохода осужденного за период от одного года до пяти лет, либо обязательных работ на срок до четырехсот восьмидесяти часов, либо принудительных работ на срок до пяти лет, либо лишения свободы на тот же срок.</w:t>
      </w:r>
    </w:p>
    <w:p w:rsidR="00611723" w:rsidRDefault="00611723" w:rsidP="00611723">
      <w:pPr>
        <w:widowControl/>
        <w:ind w:firstLine="709"/>
        <w:jc w:val="both"/>
        <w:outlineLvl w:val="8"/>
      </w:pPr>
      <w:r>
        <w:t>Кроме того, ранее часть 1 статьи 354.1 УК РФ предполагала ответственность за 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о ветеранах Великой Отечественной войны, совершенные публично.</w:t>
      </w:r>
    </w:p>
    <w:p w:rsidR="00611723" w:rsidRDefault="00611723" w:rsidP="00611723">
      <w:pPr>
        <w:widowControl/>
        <w:ind w:firstLine="709"/>
        <w:jc w:val="both"/>
        <w:outlineLvl w:val="8"/>
      </w:pPr>
      <w:r>
        <w:t>С учетом внесенных указанным Федеральным законом изменений лицо подлежит уголовной ответственности также за отрицание факта геноцида советского народа или одобрение геноцида советского народа.</w:t>
      </w:r>
    </w:p>
    <w:p w:rsidR="00611723" w:rsidRDefault="00611723" w:rsidP="00611723">
      <w:pPr>
        <w:widowControl/>
        <w:ind w:firstLine="709"/>
        <w:jc w:val="both"/>
        <w:outlineLvl w:val="8"/>
      </w:pPr>
      <w:r>
        <w:t xml:space="preserve">Наказание за такое преступление может быть назначено в виде штрафа в размере до трех миллионов рублей или в размере заработной платы или иного дохода осужденного за период до трех лет, либо принудительных работ </w:t>
      </w:r>
      <w:r>
        <w:lastRenderedPageBreak/>
        <w:t>на срок до трех лет с лишением права занимать определенные должности или заниматься определенной деятельностью на срок до трех лет, либо лишения свободы на тот же срок с лишением права занимать определенные должности или заниматься определенной деятельностью на срок до трех лет.</w:t>
      </w:r>
    </w:p>
    <w:p w:rsidR="00611723" w:rsidRDefault="00611723" w:rsidP="00611723">
      <w:pPr>
        <w:widowControl/>
        <w:ind w:firstLine="709"/>
        <w:jc w:val="both"/>
        <w:outlineLvl w:val="8"/>
      </w:pPr>
      <w:r>
        <w:t>Часть 3 ст. 354.1 УК РФ дополнена указанием о наказуемости деяний, связанных с оскорблением памяти жертв геноцида советского народа и предусматривает такие виды наказаний, как: штраф в размере до трех миллионов рублей или в размере заработной платы или иного дохода осужденного за период до трех лет, обязательные работы на срок до трехсот шестидесяти часов, исправительные работы на срок до одного года, принудительные работы на срок до трех лет с лишением права занимать определенные должности или заниматься определенной деятельностью на срок до трех лет, лишение свободы на тот же срок с лишением права занимать определенные должности или заниматься определенной деятельностью на срок до трех лет.</w:t>
      </w:r>
    </w:p>
    <w:p w:rsidR="00611723" w:rsidRDefault="00611723" w:rsidP="00611723">
      <w:pPr>
        <w:widowControl/>
        <w:ind w:firstLine="709"/>
        <w:jc w:val="both"/>
        <w:outlineLvl w:val="8"/>
      </w:pPr>
      <w:r>
        <w:t>Обозначенные изменения в уголовное законодательство вступили в силу с 20 апреля 2026 года.</w:t>
      </w:r>
    </w:p>
    <w:p w:rsidR="00611723" w:rsidRDefault="00611723" w:rsidP="00611723">
      <w:pPr>
        <w:widowControl/>
        <w:ind w:firstLine="709"/>
        <w:jc w:val="both"/>
        <w:outlineLvl w:val="8"/>
      </w:pPr>
    </w:p>
    <w:p w:rsidR="00611723" w:rsidRDefault="00611723" w:rsidP="00611723">
      <w:pPr>
        <w:widowControl/>
        <w:ind w:firstLine="709"/>
        <w:jc w:val="both"/>
        <w:outlineLvl w:val="8"/>
      </w:pPr>
    </w:p>
    <w:p w:rsidR="00611723" w:rsidRDefault="00611723" w:rsidP="00611723">
      <w:pPr>
        <w:widowControl/>
        <w:ind w:firstLine="709"/>
        <w:jc w:val="both"/>
        <w:outlineLvl w:val="8"/>
      </w:pPr>
    </w:p>
    <w:p w:rsidR="00611723" w:rsidRDefault="00611723" w:rsidP="00611723">
      <w:pPr>
        <w:widowControl/>
        <w:ind w:firstLine="709"/>
        <w:jc w:val="both"/>
      </w:pPr>
    </w:p>
    <w:p w:rsidR="00611723" w:rsidRDefault="00611723" w:rsidP="00611723">
      <w:pPr>
        <w:widowControl/>
        <w:ind w:firstLine="709"/>
        <w:jc w:val="both"/>
        <w:outlineLvl w:val="8"/>
        <w:rPr>
          <w:b/>
        </w:rPr>
      </w:pPr>
      <w:r>
        <w:rPr>
          <w:b/>
        </w:rPr>
        <w:t>С 1 марта 2026 года введена уголовная ответственность за пропаганду наркотических средств</w:t>
      </w:r>
    </w:p>
    <w:p w:rsidR="00611723" w:rsidRDefault="00611723" w:rsidP="00611723">
      <w:pPr>
        <w:widowControl/>
        <w:ind w:firstLine="709"/>
        <w:jc w:val="both"/>
        <w:outlineLvl w:val="8"/>
      </w:pPr>
    </w:p>
    <w:p w:rsidR="00611723" w:rsidRDefault="00611723" w:rsidP="00611723">
      <w:pPr>
        <w:widowControl/>
        <w:ind w:firstLine="709"/>
        <w:jc w:val="both"/>
        <w:outlineLvl w:val="8"/>
      </w:pPr>
      <w:r>
        <w:t>Федеральный закон от 08.08.2024 № 226-ФЗ дополнил</w:t>
      </w:r>
    </w:p>
    <w:p w:rsidR="00611723" w:rsidRDefault="00611723" w:rsidP="00611723">
      <w:pPr>
        <w:widowControl/>
        <w:ind w:firstLine="709"/>
        <w:jc w:val="both"/>
        <w:outlineLvl w:val="8"/>
      </w:pPr>
      <w:r>
        <w:t>Уголовный кодекс Российской Федерации статьей 230.3, которая предусматривает уголовное наказание за распространение информации о наркотических средствах, психотропных веществах, их аналогах, прекурсорах, а также растениях, содержащих такие вещества, в информационно-телекоммуникационных сетях, включая сеть «Интернет».</w:t>
      </w:r>
    </w:p>
    <w:p w:rsidR="00611723" w:rsidRDefault="00611723" w:rsidP="00611723">
      <w:pPr>
        <w:widowControl/>
        <w:ind w:firstLine="709"/>
        <w:jc w:val="both"/>
        <w:outlineLvl w:val="8"/>
      </w:pPr>
      <w:r>
        <w:t>Под подобные действия подпадает размещение в открытом доступе в сети «Интернет» фотографий, изображений, аудио – и видеоматериалов, пропагандирующих наркотические средства.</w:t>
      </w:r>
    </w:p>
    <w:p w:rsidR="00C34368" w:rsidRDefault="00611723" w:rsidP="00611723">
      <w:r>
        <w:t>При совершении указанных действий лицом, привлеченным к административной ответственности за аналогичное деяние два раза в течение года либо имеющим судимость за совершение преступления, предусмотренного настоящей статьей, могут быть назначены, с учетом личности виновного, такие виды наказаний, как штраф в размере до 300000 рублей, обязательные работы – до 240 часов, исправительные работы на срок до 2 лет, а также ограничение свободы, принудительные работы либо лишение свободы на тот же срок с лишением права занимать определенные должности или заниматься определенной деятельностью</w:t>
      </w:r>
      <w:bookmarkStart w:id="0" w:name="_GoBack"/>
      <w:bookmarkEnd w:id="0"/>
    </w:p>
    <w:sectPr w:rsidR="00C343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A03A8"/>
    <w:multiLevelType w:val="multilevel"/>
    <w:tmpl w:val="EB9EC4FC"/>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1" w15:restartNumberingAfterBreak="0">
    <w:nsid w:val="0D261ADA"/>
    <w:multiLevelType w:val="multilevel"/>
    <w:tmpl w:val="B13E3EE2"/>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2" w15:restartNumberingAfterBreak="0">
    <w:nsid w:val="2CC54D4D"/>
    <w:multiLevelType w:val="multilevel"/>
    <w:tmpl w:val="7A7C4D60"/>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3" w15:restartNumberingAfterBreak="0">
    <w:nsid w:val="454D6D93"/>
    <w:multiLevelType w:val="multilevel"/>
    <w:tmpl w:val="D4963AEC"/>
    <w:lvl w:ilvl="0">
      <w:start w:val="1"/>
      <w:numFmt w:val="bullet"/>
      <w:lvlText w:val="•"/>
      <w:lvlJc w:val="left"/>
      <w:pPr>
        <w:widowControl/>
        <w:ind w:left="720" w:hanging="500"/>
      </w:pPr>
      <w:rPr>
        <w:rFonts w:ascii="Helvetica Neue" w:hAnsi="Helvetica Neue"/>
        <w:b w:val="0"/>
        <w:i w:val="0"/>
        <w:caps w:val="0"/>
        <w:smallCaps w:val="0"/>
        <w:strike w:val="0"/>
        <w:emboss w:val="0"/>
        <w:imprint w:val="0"/>
        <w:color w:val="282B2C"/>
        <w:spacing w:val="0"/>
      </w:rPr>
    </w:lvl>
    <w:lvl w:ilvl="1">
      <w:start w:val="1"/>
      <w:numFmt w:val="bullet"/>
      <w:lvlText w:val="•"/>
      <w:lvlJc w:val="left"/>
      <w:pPr>
        <w:widowControl/>
        <w:ind w:left="940" w:hanging="500"/>
      </w:pPr>
      <w:rPr>
        <w:rFonts w:ascii="Helvetica Neue" w:hAnsi="Helvetica Neue"/>
        <w:b w:val="0"/>
        <w:i w:val="0"/>
        <w:caps w:val="0"/>
        <w:smallCaps w:val="0"/>
        <w:strike w:val="0"/>
        <w:emboss w:val="0"/>
        <w:imprint w:val="0"/>
        <w:color w:val="282B2C"/>
        <w:spacing w:val="0"/>
      </w:rPr>
    </w:lvl>
    <w:lvl w:ilvl="2">
      <w:start w:val="1"/>
      <w:numFmt w:val="bullet"/>
      <w:lvlText w:val="•"/>
      <w:lvlJc w:val="left"/>
      <w:pPr>
        <w:widowControl/>
        <w:ind w:left="1160" w:hanging="500"/>
      </w:pPr>
      <w:rPr>
        <w:rFonts w:ascii="Helvetica Neue" w:hAnsi="Helvetica Neue"/>
        <w:b w:val="0"/>
        <w:i w:val="0"/>
        <w:caps w:val="0"/>
        <w:smallCaps w:val="0"/>
        <w:strike w:val="0"/>
        <w:emboss w:val="0"/>
        <w:imprint w:val="0"/>
        <w:color w:val="282B2C"/>
        <w:spacing w:val="0"/>
      </w:rPr>
    </w:lvl>
    <w:lvl w:ilvl="3">
      <w:start w:val="1"/>
      <w:numFmt w:val="bullet"/>
      <w:lvlText w:val="•"/>
      <w:lvlJc w:val="left"/>
      <w:pPr>
        <w:widowControl/>
        <w:ind w:left="1380" w:hanging="500"/>
      </w:pPr>
      <w:rPr>
        <w:rFonts w:ascii="Helvetica Neue" w:hAnsi="Helvetica Neue"/>
        <w:b w:val="0"/>
        <w:i w:val="0"/>
        <w:caps w:val="0"/>
        <w:smallCaps w:val="0"/>
        <w:strike w:val="0"/>
        <w:emboss w:val="0"/>
        <w:imprint w:val="0"/>
        <w:color w:val="282B2C"/>
        <w:spacing w:val="0"/>
      </w:rPr>
    </w:lvl>
    <w:lvl w:ilvl="4">
      <w:start w:val="1"/>
      <w:numFmt w:val="bullet"/>
      <w:lvlText w:val="•"/>
      <w:lvlJc w:val="left"/>
      <w:pPr>
        <w:widowControl/>
        <w:ind w:left="1600" w:hanging="500"/>
      </w:pPr>
      <w:rPr>
        <w:rFonts w:ascii="Helvetica Neue" w:hAnsi="Helvetica Neue"/>
        <w:b w:val="0"/>
        <w:i w:val="0"/>
        <w:caps w:val="0"/>
        <w:smallCaps w:val="0"/>
        <w:strike w:val="0"/>
        <w:emboss w:val="0"/>
        <w:imprint w:val="0"/>
        <w:color w:val="282B2C"/>
        <w:spacing w:val="0"/>
      </w:rPr>
    </w:lvl>
    <w:lvl w:ilvl="5">
      <w:start w:val="1"/>
      <w:numFmt w:val="bullet"/>
      <w:lvlText w:val="•"/>
      <w:lvlJc w:val="left"/>
      <w:pPr>
        <w:widowControl/>
        <w:ind w:left="1820" w:hanging="500"/>
      </w:pPr>
      <w:rPr>
        <w:rFonts w:ascii="Helvetica Neue" w:hAnsi="Helvetica Neue"/>
        <w:b w:val="0"/>
        <w:i w:val="0"/>
        <w:caps w:val="0"/>
        <w:smallCaps w:val="0"/>
        <w:strike w:val="0"/>
        <w:emboss w:val="0"/>
        <w:imprint w:val="0"/>
        <w:color w:val="282B2C"/>
        <w:spacing w:val="0"/>
      </w:rPr>
    </w:lvl>
    <w:lvl w:ilvl="6">
      <w:start w:val="1"/>
      <w:numFmt w:val="bullet"/>
      <w:lvlText w:val="•"/>
      <w:lvlJc w:val="left"/>
      <w:pPr>
        <w:widowControl/>
        <w:ind w:left="2040" w:hanging="500"/>
      </w:pPr>
      <w:rPr>
        <w:rFonts w:ascii="Helvetica Neue" w:hAnsi="Helvetica Neue"/>
        <w:b w:val="0"/>
        <w:i w:val="0"/>
        <w:caps w:val="0"/>
        <w:smallCaps w:val="0"/>
        <w:strike w:val="0"/>
        <w:emboss w:val="0"/>
        <w:imprint w:val="0"/>
        <w:color w:val="282B2C"/>
        <w:spacing w:val="0"/>
      </w:rPr>
    </w:lvl>
    <w:lvl w:ilvl="7">
      <w:start w:val="1"/>
      <w:numFmt w:val="bullet"/>
      <w:lvlText w:val="•"/>
      <w:lvlJc w:val="left"/>
      <w:pPr>
        <w:widowControl/>
        <w:ind w:left="2260" w:hanging="500"/>
      </w:pPr>
      <w:rPr>
        <w:rFonts w:ascii="Helvetica Neue" w:hAnsi="Helvetica Neue"/>
        <w:b w:val="0"/>
        <w:i w:val="0"/>
        <w:caps w:val="0"/>
        <w:smallCaps w:val="0"/>
        <w:strike w:val="0"/>
        <w:emboss w:val="0"/>
        <w:imprint w:val="0"/>
        <w:color w:val="282B2C"/>
        <w:spacing w:val="0"/>
      </w:rPr>
    </w:lvl>
    <w:lvl w:ilvl="8">
      <w:start w:val="1"/>
      <w:numFmt w:val="bullet"/>
      <w:lvlText w:val="•"/>
      <w:lvlJc w:val="left"/>
      <w:pPr>
        <w:widowControl/>
        <w:ind w:left="2480" w:hanging="500"/>
      </w:pPr>
      <w:rPr>
        <w:rFonts w:ascii="Helvetica Neue" w:hAnsi="Helvetica Neue"/>
        <w:b w:val="0"/>
        <w:i w:val="0"/>
        <w:caps w:val="0"/>
        <w:smallCaps w:val="0"/>
        <w:strike w:val="0"/>
        <w:emboss w:val="0"/>
        <w:imprint w:val="0"/>
        <w:color w:val="282B2C"/>
        <w:spacing w:val="0"/>
      </w:rPr>
    </w:lvl>
  </w:abstractNum>
  <w:abstractNum w:abstractNumId="4" w15:restartNumberingAfterBreak="0">
    <w:nsid w:val="5C1A237E"/>
    <w:multiLevelType w:val="multilevel"/>
    <w:tmpl w:val="9EC201D2"/>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5" w15:restartNumberingAfterBreak="0">
    <w:nsid w:val="5E7D31BE"/>
    <w:multiLevelType w:val="multilevel"/>
    <w:tmpl w:val="09EABFAE"/>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6" w15:restartNumberingAfterBreak="0">
    <w:nsid w:val="76A56C38"/>
    <w:multiLevelType w:val="multilevel"/>
    <w:tmpl w:val="C06EC860"/>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num w:numId="1">
    <w:abstractNumId w:val="2"/>
  </w:num>
  <w:num w:numId="2">
    <w:abstractNumId w:val="4"/>
  </w:num>
  <w:num w:numId="3">
    <w:abstractNumId w:val="1"/>
  </w:num>
  <w:num w:numId="4">
    <w:abstractNumId w:val="5"/>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723"/>
    <w:rsid w:val="00611723"/>
    <w:rsid w:val="00C34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45B2C-64BC-469B-9B6B-6515D2D5C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11723"/>
    <w:pPr>
      <w:widowControl w:val="0"/>
      <w:spacing w:after="0" w:line="240" w:lineRule="auto"/>
    </w:pPr>
    <w:rPr>
      <w:rFonts w:ascii="Times New Roman" w:eastAsia="Times New Roman" w:hAnsi="Times New Roman" w:cs="Times New Roman"/>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3808</Words>
  <Characters>21712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Лобач</dc:creator>
  <cp:keywords/>
  <dc:description/>
  <cp:lastModifiedBy>Лобач</cp:lastModifiedBy>
  <cp:revision>1</cp:revision>
  <dcterms:created xsi:type="dcterms:W3CDTF">2026-06-04T10:17:00Z</dcterms:created>
  <dcterms:modified xsi:type="dcterms:W3CDTF">2026-06-04T10:18:00Z</dcterms:modified>
</cp:coreProperties>
</file>