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68" w:rsidRDefault="00E80668" w:rsidP="002C57FC">
      <w:pPr>
        <w:spacing w:after="0"/>
        <w:ind w:firstLine="567"/>
        <w:jc w:val="right"/>
        <w:rPr>
          <w:rFonts w:ascii="Times New Roman" w:hAnsi="Times New Roman" w:cs="Times New Roman"/>
          <w:color w:val="000000" w:themeColor="text1"/>
          <w:sz w:val="28"/>
          <w:szCs w:val="28"/>
        </w:rPr>
      </w:pPr>
    </w:p>
    <w:p w:rsidR="00F660BB" w:rsidRPr="009E1CA3" w:rsidRDefault="00F660BB" w:rsidP="009E1CA3">
      <w:pPr>
        <w:spacing w:after="0" w:line="240" w:lineRule="auto"/>
        <w:ind w:firstLine="567"/>
        <w:jc w:val="right"/>
        <w:rPr>
          <w:rFonts w:ascii="Times New Roman" w:hAnsi="Times New Roman" w:cs="Times New Roman"/>
          <w:color w:val="000000" w:themeColor="text1"/>
          <w:sz w:val="26"/>
          <w:szCs w:val="26"/>
        </w:rPr>
      </w:pPr>
    </w:p>
    <w:p w:rsidR="00617DDF" w:rsidRDefault="003B01F0" w:rsidP="003A0DB5">
      <w:pPr>
        <w:spacing w:after="0" w:line="240" w:lineRule="auto"/>
        <w:ind w:firstLine="567"/>
        <w:jc w:val="center"/>
        <w:rPr>
          <w:rFonts w:ascii="Times New Roman" w:eastAsia="Calibri" w:hAnsi="Times New Roman" w:cs="Times New Roman"/>
          <w:sz w:val="26"/>
          <w:szCs w:val="26"/>
        </w:rPr>
      </w:pPr>
      <w:r w:rsidRPr="00090C3E">
        <w:rPr>
          <w:rFonts w:ascii="Times New Roman" w:eastAsia="Calibri" w:hAnsi="Times New Roman" w:cs="Times New Roman"/>
          <w:sz w:val="26"/>
          <w:szCs w:val="26"/>
        </w:rPr>
        <w:t xml:space="preserve">ИНФОРМАЦИОННЫЙ МАТЕРИАЛ </w:t>
      </w:r>
    </w:p>
    <w:p w:rsidR="003B01F0" w:rsidRPr="00090C3E" w:rsidRDefault="00617DDF" w:rsidP="003A0DB5">
      <w:pPr>
        <w:spacing w:after="0" w:line="240" w:lineRule="auto"/>
        <w:ind w:firstLine="567"/>
        <w:jc w:val="center"/>
        <w:rPr>
          <w:rFonts w:ascii="Times New Roman" w:hAnsi="Times New Roman" w:cs="Times New Roman"/>
          <w:b/>
          <w:color w:val="000000" w:themeColor="text1"/>
          <w:sz w:val="26"/>
          <w:szCs w:val="26"/>
        </w:rPr>
      </w:pPr>
      <w:r>
        <w:rPr>
          <w:rFonts w:ascii="Times New Roman" w:eastAsia="Calibri" w:hAnsi="Times New Roman" w:cs="Times New Roman"/>
          <w:sz w:val="26"/>
          <w:szCs w:val="26"/>
        </w:rPr>
        <w:t>ПО ПРЕДОСТАВЛЕНИЮ НАЛОГОВЫХ ЛЬГОТ</w:t>
      </w:r>
    </w:p>
    <w:p w:rsidR="009E1CA3" w:rsidRPr="00090C3E" w:rsidRDefault="009E1CA3" w:rsidP="003A0DB5">
      <w:pPr>
        <w:spacing w:after="0" w:line="240" w:lineRule="auto"/>
        <w:ind w:firstLine="567"/>
        <w:jc w:val="both"/>
        <w:rPr>
          <w:rFonts w:ascii="Times New Roman" w:hAnsi="Times New Roman" w:cs="Times New Roman"/>
          <w:b/>
          <w:color w:val="000000" w:themeColor="text1"/>
          <w:sz w:val="26"/>
          <w:szCs w:val="26"/>
        </w:rPr>
      </w:pP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 Оренбургской области стартовала информационная кампания по предоставлению налоговых льгот по имущественным налогам.</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b/>
          <w:color w:val="000000" w:themeColor="text1"/>
          <w:sz w:val="26"/>
          <w:szCs w:val="26"/>
          <w:lang w:eastAsia="ru-RU"/>
        </w:rPr>
        <w:t>По налогу на имущество физических лиц:</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Право на налоговую льготу имеют следующие категории налогоплательщиков:</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Герои Советского Союза и Герои Российской Федерации, а также лица, награжденные орденом Славы трех степеней;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I и II групп инвалидности;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инвалиды с детства, дети-инвалиды;</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родители и супруги военнослужащих и государственных служащих, погибших при исполнении служебных обязанностей;</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 и т. д.</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 xml:space="preserve">При определении подлежащей уплате налогоплательщиком суммы налога налоговая льгота предоставляется </w:t>
      </w:r>
      <w:proofErr w:type="gramStart"/>
      <w:r w:rsidRPr="00090C3E">
        <w:rPr>
          <w:rFonts w:ascii="Times New Roman" w:eastAsia="Times New Roman" w:hAnsi="Times New Roman" w:cs="Times New Roman"/>
          <w:color w:val="000000" w:themeColor="text1"/>
          <w:sz w:val="26"/>
          <w:szCs w:val="26"/>
          <w:lang w:eastAsia="ru-RU"/>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090C3E">
        <w:rPr>
          <w:rFonts w:ascii="Times New Roman" w:eastAsia="Times New Roman" w:hAnsi="Times New Roman" w:cs="Times New Roman"/>
          <w:color w:val="000000" w:themeColor="text1"/>
          <w:sz w:val="26"/>
          <w:szCs w:val="26"/>
          <w:lang w:eastAsia="ru-RU"/>
        </w:rPr>
        <w:t xml:space="preserve"> налоговых льгот.</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i/>
          <w:color w:val="000000" w:themeColor="text1"/>
          <w:sz w:val="26"/>
          <w:szCs w:val="26"/>
          <w:lang w:eastAsia="ru-RU"/>
        </w:rPr>
      </w:pPr>
      <w:r w:rsidRPr="00090C3E">
        <w:rPr>
          <w:rFonts w:ascii="Times New Roman" w:eastAsia="Times New Roman" w:hAnsi="Times New Roman" w:cs="Times New Roman"/>
          <w:i/>
          <w:color w:val="000000" w:themeColor="text1"/>
          <w:sz w:val="26"/>
          <w:szCs w:val="26"/>
          <w:lang w:eastAsia="ru-RU"/>
        </w:rPr>
        <w:t>Налоговая льгота предоставляется в отношении следующих видов объектов налогообложения:</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квартира, часть квартиры или комната;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жилой дом или часть жилого дома;</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lastRenderedPageBreak/>
        <w:t>помещение или сооружение, указанные в подпункте 14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хозяйственное строение или сооружение, указанные в подпункте 15 пункта 1 статьи 407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w:t>
      </w:r>
    </w:p>
    <w:p w:rsidR="00D84C4B" w:rsidRPr="00090C3E" w:rsidRDefault="00D84C4B" w:rsidP="00090C3E">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 xml:space="preserve">гараж или </w:t>
      </w:r>
      <w:proofErr w:type="spellStart"/>
      <w:r w:rsidRPr="00090C3E">
        <w:rPr>
          <w:rFonts w:ascii="Times New Roman" w:eastAsia="Times New Roman" w:hAnsi="Times New Roman" w:cs="Times New Roman"/>
          <w:color w:val="000000" w:themeColor="text1"/>
          <w:sz w:val="26"/>
          <w:szCs w:val="26"/>
          <w:lang w:eastAsia="ru-RU"/>
        </w:rPr>
        <w:t>машино</w:t>
      </w:r>
      <w:proofErr w:type="spellEnd"/>
      <w:r w:rsidRPr="00090C3E">
        <w:rPr>
          <w:rFonts w:ascii="Times New Roman" w:eastAsia="Times New Roman" w:hAnsi="Times New Roman" w:cs="Times New Roman"/>
          <w:color w:val="000000" w:themeColor="text1"/>
          <w:sz w:val="26"/>
          <w:szCs w:val="26"/>
          <w:lang w:eastAsia="ru-RU"/>
        </w:rPr>
        <w:t>-место.</w:t>
      </w:r>
    </w:p>
    <w:p w:rsidR="00895DA6" w:rsidRPr="00090C3E" w:rsidRDefault="00895DA6"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Налоговая льгота не предоставляется в отношении объектов налогообложения, указанных в</w:t>
      </w:r>
      <w:r w:rsidR="000A10DC"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подпункте 2 пункта 2 статьи 406 Н</w:t>
      </w:r>
      <w:r w:rsidR="00895DA6" w:rsidRPr="00090C3E">
        <w:rPr>
          <w:rFonts w:ascii="Times New Roman" w:eastAsia="Times New Roman" w:hAnsi="Times New Roman" w:cs="Times New Roman"/>
          <w:color w:val="000000" w:themeColor="text1"/>
          <w:sz w:val="26"/>
          <w:szCs w:val="26"/>
          <w:lang w:eastAsia="ru-RU"/>
        </w:rPr>
        <w:t>К</w:t>
      </w:r>
      <w:r w:rsidRPr="00090C3E">
        <w:rPr>
          <w:rFonts w:ascii="Times New Roman" w:eastAsia="Times New Roman" w:hAnsi="Times New Roman" w:cs="Times New Roman"/>
          <w:color w:val="000000" w:themeColor="text1"/>
          <w:sz w:val="26"/>
          <w:szCs w:val="26"/>
          <w:lang w:eastAsia="ru-RU"/>
        </w:rPr>
        <w:t xml:space="preserve"> РФ, за исключением гаражей и </w:t>
      </w:r>
      <w:proofErr w:type="spellStart"/>
      <w:r w:rsidRPr="00090C3E">
        <w:rPr>
          <w:rFonts w:ascii="Times New Roman" w:eastAsia="Times New Roman" w:hAnsi="Times New Roman" w:cs="Times New Roman"/>
          <w:color w:val="000000" w:themeColor="text1"/>
          <w:sz w:val="26"/>
          <w:szCs w:val="26"/>
          <w:lang w:eastAsia="ru-RU"/>
        </w:rPr>
        <w:t>машино</w:t>
      </w:r>
      <w:proofErr w:type="spellEnd"/>
      <w:r w:rsidRPr="00090C3E">
        <w:rPr>
          <w:rFonts w:ascii="Times New Roman" w:eastAsia="Times New Roman" w:hAnsi="Times New Roman" w:cs="Times New Roman"/>
          <w:color w:val="000000" w:themeColor="text1"/>
          <w:sz w:val="26"/>
          <w:szCs w:val="26"/>
          <w:lang w:eastAsia="ru-RU"/>
        </w:rPr>
        <w:t>-мест, расположенных в таких объектах налогообложения.</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roofErr w:type="gramStart"/>
      <w:r w:rsidRPr="00090C3E">
        <w:rPr>
          <w:rFonts w:ascii="Times New Roman" w:eastAsia="Times New Roman" w:hAnsi="Times New Roman" w:cs="Times New Roman"/>
          <w:color w:val="000000" w:themeColor="text1"/>
          <w:sz w:val="26"/>
          <w:szCs w:val="26"/>
          <w:lang w:eastAsia="ru-RU"/>
        </w:rPr>
        <w:t>Кроме того, в соответствии с пунктом 3 статьи 346.1, пунктом 3 статьи 346.11</w:t>
      </w:r>
      <w:r w:rsidR="00895DA6" w:rsidRPr="00090C3E">
        <w:rPr>
          <w:rFonts w:ascii="Times New Roman" w:eastAsia="Times New Roman" w:hAnsi="Times New Roman" w:cs="Times New Roman"/>
          <w:color w:val="000000" w:themeColor="text1"/>
          <w:sz w:val="26"/>
          <w:szCs w:val="26"/>
          <w:lang w:eastAsia="ru-RU"/>
        </w:rPr>
        <w:t xml:space="preserve"> </w:t>
      </w:r>
      <w:r w:rsidRPr="00090C3E">
        <w:rPr>
          <w:rFonts w:ascii="Times New Roman" w:eastAsia="Times New Roman" w:hAnsi="Times New Roman" w:cs="Times New Roman"/>
          <w:color w:val="000000" w:themeColor="text1"/>
          <w:sz w:val="26"/>
          <w:szCs w:val="26"/>
          <w:lang w:eastAsia="ru-RU"/>
        </w:rPr>
        <w:t xml:space="preserve">и пунктом 10 статьи 346.23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 xml:space="preserve"> применение индивидуальными предпринимателями системы налогообложения для сельскохозяйственных товаропроизводителей, упрощенной системы налогообложения, патентной системы налогообложения предусматривает их освобождение от уплаты налога на имущество физических лиц в отношении имущества, используемого в предпринимательской деятельности, за исключением объектов налогообложения налогом на имущество физических лиц</w:t>
      </w:r>
      <w:proofErr w:type="gramEnd"/>
      <w:r w:rsidRPr="00090C3E">
        <w:rPr>
          <w:rFonts w:ascii="Times New Roman" w:eastAsia="Times New Roman" w:hAnsi="Times New Roman" w:cs="Times New Roman"/>
          <w:color w:val="000000" w:themeColor="text1"/>
          <w:sz w:val="26"/>
          <w:szCs w:val="26"/>
          <w:lang w:eastAsia="ru-RU"/>
        </w:rPr>
        <w:t xml:space="preserve">, включенных в перечень административно-деловых и торговых центров, определяемый в соответствии со статьей 378.2 </w:t>
      </w:r>
      <w:r w:rsidR="00895DA6" w:rsidRPr="00090C3E">
        <w:rPr>
          <w:rFonts w:ascii="Times New Roman" w:eastAsia="Times New Roman" w:hAnsi="Times New Roman" w:cs="Times New Roman"/>
          <w:color w:val="000000" w:themeColor="text1"/>
          <w:sz w:val="26"/>
          <w:szCs w:val="26"/>
          <w:lang w:eastAsia="ru-RU"/>
        </w:rPr>
        <w:t>НК РФ</w:t>
      </w:r>
      <w:r w:rsidRPr="00090C3E">
        <w:rPr>
          <w:rFonts w:ascii="Times New Roman" w:eastAsia="Times New Roman" w:hAnsi="Times New Roman" w:cs="Times New Roman"/>
          <w:color w:val="000000" w:themeColor="text1"/>
          <w:sz w:val="26"/>
          <w:szCs w:val="26"/>
          <w:lang w:eastAsia="ru-RU"/>
        </w:rPr>
        <w:t>.</w:t>
      </w:r>
    </w:p>
    <w:p w:rsidR="00D84C4B" w:rsidRPr="00090C3E" w:rsidRDefault="00D84C4B" w:rsidP="00090C3E">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r w:rsidRPr="00090C3E">
        <w:rPr>
          <w:rFonts w:ascii="Times New Roman" w:eastAsia="Times New Roman" w:hAnsi="Times New Roman" w:cs="Times New Roman"/>
          <w:color w:val="000000" w:themeColor="text1"/>
          <w:sz w:val="26"/>
          <w:szCs w:val="26"/>
          <w:lang w:eastAsia="ru-RU"/>
        </w:rPr>
        <w:t>Также предоставляется налоговый вычет для физических лиц, имеющих трех и более несовершеннолетних детей, в виде уменьшения налоговой базы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По земельному налогу:</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Вычетом в размере кадастровой стоимости 600 кв. метров по одному земельному участку могут воспользоваться:</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I и II групп инвалидности;</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с детства, дети-инвалиды;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ветераны и инвалиды Великой Отечественной войны, а также ветераны и инвалиды боевых действий;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пенсионеры и </w:t>
      </w:r>
      <w:proofErr w:type="spellStart"/>
      <w:r w:rsidRPr="00090C3E">
        <w:rPr>
          <w:rFonts w:ascii="Times New Roman" w:hAnsi="Times New Roman" w:cs="Times New Roman"/>
          <w:color w:val="000000" w:themeColor="text1"/>
          <w:sz w:val="26"/>
          <w:szCs w:val="26"/>
        </w:rPr>
        <w:t>предпенсионеры</w:t>
      </w:r>
      <w:proofErr w:type="spellEnd"/>
      <w:r w:rsidRPr="00090C3E">
        <w:rPr>
          <w:rFonts w:ascii="Times New Roman" w:hAnsi="Times New Roman" w:cs="Times New Roman"/>
          <w:color w:val="000000" w:themeColor="text1"/>
          <w:sz w:val="26"/>
          <w:szCs w:val="26"/>
        </w:rPr>
        <w:t>;</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физические лица, имеющих трех и более несовершеннолетних детей и т.д.</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b/>
          <w:color w:val="000000" w:themeColor="text1"/>
          <w:sz w:val="26"/>
          <w:szCs w:val="26"/>
        </w:rPr>
        <w:t>По транспортному налогу</w:t>
      </w:r>
      <w:r w:rsidRPr="00090C3E">
        <w:rPr>
          <w:rFonts w:ascii="Times New Roman" w:hAnsi="Times New Roman" w:cs="Times New Roman"/>
          <w:color w:val="000000" w:themeColor="text1"/>
          <w:sz w:val="26"/>
          <w:szCs w:val="26"/>
        </w:rPr>
        <w:t xml:space="preserve"> льготы установлены Законом Оренбургской области Оренбургской области от 16.11.2002 №</w:t>
      </w:r>
      <w:r w:rsidR="00895DA6"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 для следующих категорий: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1. Освобождаются от уплаты налога:</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Герои Советского Союза, Герои Российской Федерации, Герои Социалистического Труда, полные кавалеры ордена Славы, полные кавалеры ордена Трудовой Славы;</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участники Великой Отечественной войны и приравненные к ним лица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proofErr w:type="gramStart"/>
      <w:r w:rsidRPr="00090C3E">
        <w:rPr>
          <w:rFonts w:ascii="Times New Roman" w:hAnsi="Times New Roman" w:cs="Times New Roman"/>
          <w:color w:val="000000" w:themeColor="text1"/>
          <w:sz w:val="26"/>
          <w:szCs w:val="26"/>
        </w:rPr>
        <w:lastRenderedPageBreak/>
        <w:t xml:space="preserve">категории граждан, подвергшихся воздействию радиации вследствие чернобыльской катастрофы, в соответствии с Законом Российской Федерации </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О социальной защите граждан, подвергшихся радиации вследствие катастрофы на Чернобыльской АЭС</w:t>
      </w:r>
      <w:r w:rsidR="00B31825" w:rsidRPr="00090C3E">
        <w:rPr>
          <w:rFonts w:ascii="Times New Roman" w:hAnsi="Times New Roman" w:cs="Times New Roman"/>
          <w:color w:val="000000" w:themeColor="text1"/>
          <w:sz w:val="26"/>
          <w:szCs w:val="26"/>
        </w:rPr>
        <w:t>»</w:t>
      </w:r>
      <w:r w:rsidRPr="00090C3E">
        <w:rPr>
          <w:rFonts w:ascii="Times New Roman" w:hAnsi="Times New Roman" w:cs="Times New Roman"/>
          <w:color w:val="000000" w:themeColor="text1"/>
          <w:sz w:val="26"/>
          <w:szCs w:val="26"/>
        </w:rPr>
        <w:t xml:space="preserve">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roofErr w:type="gramEnd"/>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инвалиды всех категорий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один из родителей (усыновителей), попечителей, опекунов, приемных родителей многодетной семьи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proofErr w:type="gramStart"/>
      <w:r w:rsidRPr="00090C3E">
        <w:rPr>
          <w:rFonts w:ascii="Times New Roman" w:hAnsi="Times New Roman" w:cs="Times New Roman"/>
          <w:color w:val="000000" w:themeColor="text1"/>
          <w:sz w:val="26"/>
          <w:szCs w:val="26"/>
        </w:rPr>
        <w:t>лица, достигшие возраста 55 и 60 лет (соответственно женщины и мужчины), а также пенсионеры, получающие пенсии, назначенные в порядке, установленном законодательством Российской Федерации и ветераны боевых действий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roofErr w:type="gramEnd"/>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w:t>
      </w:r>
      <w:proofErr w:type="gramStart"/>
      <w:r w:rsidRPr="00090C3E">
        <w:rPr>
          <w:rFonts w:ascii="Times New Roman" w:hAnsi="Times New Roman" w:cs="Times New Roman"/>
          <w:color w:val="000000" w:themeColor="text1"/>
          <w:sz w:val="26"/>
          <w:szCs w:val="26"/>
        </w:rPr>
        <w:t>с</w:t>
      </w:r>
      <w:proofErr w:type="gramEnd"/>
      <w:r w:rsidRPr="00090C3E">
        <w:rPr>
          <w:rFonts w:ascii="Times New Roman" w:hAnsi="Times New Roman" w:cs="Times New Roman"/>
          <w:color w:val="000000" w:themeColor="text1"/>
          <w:sz w:val="26"/>
          <w:szCs w:val="26"/>
        </w:rPr>
        <w:t>.,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p>
    <w:p w:rsidR="00617DDF" w:rsidRDefault="00617DDF" w:rsidP="00090C3E">
      <w:pPr>
        <w:spacing w:after="0"/>
        <w:ind w:left="567" w:firstLine="567"/>
        <w:jc w:val="both"/>
        <w:rPr>
          <w:rFonts w:ascii="Times New Roman" w:hAnsi="Times New Roman" w:cs="Times New Roman"/>
          <w:b/>
          <w:color w:val="000000" w:themeColor="text1"/>
          <w:sz w:val="26"/>
          <w:szCs w:val="26"/>
        </w:rPr>
      </w:pPr>
    </w:p>
    <w:p w:rsidR="00617DDF" w:rsidRDefault="00617DDF" w:rsidP="00090C3E">
      <w:pPr>
        <w:spacing w:after="0"/>
        <w:ind w:left="567" w:firstLine="567"/>
        <w:jc w:val="both"/>
        <w:rPr>
          <w:rFonts w:ascii="Times New Roman" w:hAnsi="Times New Roman" w:cs="Times New Roman"/>
          <w:b/>
          <w:color w:val="000000" w:themeColor="text1"/>
          <w:sz w:val="26"/>
          <w:szCs w:val="26"/>
        </w:rPr>
      </w:pPr>
    </w:p>
    <w:p w:rsidR="000A10DC" w:rsidRPr="00090C3E" w:rsidRDefault="000A10DC" w:rsidP="00090C3E">
      <w:pPr>
        <w:spacing w:after="0"/>
        <w:ind w:left="567"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Основные изменения по транспортному налогу:</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Начиная с 2022 года, введены льготные категории налогоплательщиков, которые освобождены от уплаты транспортного налога: </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w:t>
      </w:r>
      <w:r w:rsidRPr="00090C3E">
        <w:rPr>
          <w:rFonts w:ascii="Times New Roman" w:hAnsi="Times New Roman" w:cs="Times New Roman"/>
          <w:color w:val="000000" w:themeColor="text1"/>
          <w:sz w:val="26"/>
          <w:szCs w:val="26"/>
        </w:rPr>
        <w:lastRenderedPageBreak/>
        <w:t>налоговой льготы, установленной настоящим пунктом, является паспорт транспортного средства;</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установленной настоящим пунктом, является паспорт транспортного средства и (или) выписка из государственного реестра транспортных средств, содержащая расширенный перечень информации о транспортном средстве.</w:t>
      </w:r>
    </w:p>
    <w:p w:rsidR="000A10DC" w:rsidRPr="00090C3E" w:rsidRDefault="000A10DC" w:rsidP="00090C3E">
      <w:pPr>
        <w:pStyle w:val="a6"/>
        <w:spacing w:after="0"/>
        <w:ind w:left="0"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Действие вышеуказанных пунктов распространяется на налоговые периоды 2022 - 2024 годов (</w:t>
      </w:r>
      <w:r w:rsidR="0060574C" w:rsidRPr="00090C3E">
        <w:rPr>
          <w:rFonts w:ascii="Times New Roman" w:hAnsi="Times New Roman" w:cs="Times New Roman"/>
          <w:color w:val="000000" w:themeColor="text1"/>
          <w:sz w:val="26"/>
          <w:szCs w:val="26"/>
        </w:rPr>
        <w:t>з</w:t>
      </w:r>
      <w:r w:rsidRPr="00090C3E">
        <w:rPr>
          <w:rFonts w:ascii="Times New Roman" w:hAnsi="Times New Roman" w:cs="Times New Roman"/>
          <w:color w:val="000000" w:themeColor="text1"/>
          <w:sz w:val="26"/>
          <w:szCs w:val="26"/>
        </w:rPr>
        <w:t>акон Оренбургской области от 13.05.2021 № 2767/754-VI-ОЗ)</w:t>
      </w:r>
      <w:r w:rsidR="0060574C" w:rsidRPr="00090C3E">
        <w:rPr>
          <w:rFonts w:ascii="Times New Roman" w:hAnsi="Times New Roman" w:cs="Times New Roman"/>
          <w:color w:val="000000" w:themeColor="text1"/>
          <w:sz w:val="26"/>
          <w:szCs w:val="26"/>
        </w:rPr>
        <w:t>.</w:t>
      </w:r>
    </w:p>
    <w:p w:rsidR="0060574C" w:rsidRPr="00090C3E" w:rsidRDefault="0060574C"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Кроме того, органы местного самоуправления, имеют право устанавливать дополнительные налоговые льготы по налогу на имущество физических лиц и земельному налогу, не предусмотренные федеральным законодательством.</w:t>
      </w:r>
    </w:p>
    <w:p w:rsidR="00090C3E" w:rsidRDefault="00090C3E" w:rsidP="003A0DB5">
      <w:pPr>
        <w:spacing w:after="0" w:line="240" w:lineRule="auto"/>
        <w:ind w:firstLine="567"/>
        <w:jc w:val="center"/>
        <w:rPr>
          <w:rFonts w:ascii="Times New Roman" w:hAnsi="Times New Roman" w:cs="Times New Roman"/>
          <w:b/>
          <w:sz w:val="26"/>
          <w:szCs w:val="26"/>
        </w:rPr>
      </w:pPr>
    </w:p>
    <w:p w:rsidR="003A0DB5" w:rsidRPr="000B016F" w:rsidRDefault="003A0DB5" w:rsidP="003A0DB5">
      <w:pPr>
        <w:spacing w:after="0" w:line="240" w:lineRule="auto"/>
        <w:ind w:firstLine="567"/>
        <w:jc w:val="center"/>
        <w:rPr>
          <w:rFonts w:ascii="Times New Roman" w:hAnsi="Times New Roman" w:cs="Times New Roman"/>
          <w:b/>
          <w:sz w:val="26"/>
          <w:szCs w:val="26"/>
        </w:rPr>
      </w:pPr>
      <w:r w:rsidRPr="000B016F">
        <w:rPr>
          <w:rFonts w:ascii="Times New Roman" w:hAnsi="Times New Roman" w:cs="Times New Roman"/>
          <w:b/>
          <w:sz w:val="26"/>
          <w:szCs w:val="26"/>
        </w:rPr>
        <w:t>Узнать актуальную информацию о ставках и льготах поможет электронный сервис</w:t>
      </w:r>
    </w:p>
    <w:p w:rsidR="0060574C" w:rsidRPr="000B016F" w:rsidRDefault="0060574C"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Ознакомиться с полным перечнем налоговых льгот и вычетов по всем имущественным налогам, можно с помощью сервиса ФНС России «Справочная информация о ставках и льготах по имущественным налогам» (</w:t>
      </w:r>
      <w:proofErr w:type="spellStart"/>
      <w:r w:rsidRPr="000B016F">
        <w:rPr>
          <w:rFonts w:ascii="Times New Roman" w:hAnsi="Times New Roman" w:cs="Times New Roman"/>
          <w:sz w:val="26"/>
          <w:szCs w:val="26"/>
          <w:lang w:val="en-US"/>
        </w:rPr>
        <w:t>nalog</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gov</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ru</w:t>
      </w:r>
      <w:proofErr w:type="spellEnd"/>
      <w:r w:rsidRPr="000B016F">
        <w:rPr>
          <w:rFonts w:ascii="Times New Roman" w:hAnsi="Times New Roman" w:cs="Times New Roman"/>
          <w:sz w:val="26"/>
          <w:szCs w:val="26"/>
        </w:rPr>
        <w:t>/</w:t>
      </w:r>
      <w:proofErr w:type="spellStart"/>
      <w:r w:rsidRPr="000B016F">
        <w:rPr>
          <w:rFonts w:ascii="Times New Roman" w:hAnsi="Times New Roman" w:cs="Times New Roman"/>
          <w:sz w:val="26"/>
          <w:szCs w:val="26"/>
          <w:lang w:val="en-US"/>
        </w:rPr>
        <w:t>rn</w:t>
      </w:r>
      <w:proofErr w:type="spellEnd"/>
      <w:r w:rsidRPr="000B016F">
        <w:rPr>
          <w:rFonts w:ascii="Times New Roman" w:hAnsi="Times New Roman" w:cs="Times New Roman"/>
          <w:sz w:val="26"/>
          <w:szCs w:val="26"/>
        </w:rPr>
        <w:t>56/</w:t>
      </w:r>
      <w:r w:rsidRPr="000B016F">
        <w:rPr>
          <w:rFonts w:ascii="Times New Roman" w:hAnsi="Times New Roman" w:cs="Times New Roman"/>
          <w:sz w:val="26"/>
          <w:szCs w:val="26"/>
          <w:lang w:val="en-US"/>
        </w:rPr>
        <w:t>service</w:t>
      </w:r>
      <w:r w:rsidRPr="000B016F">
        <w:rPr>
          <w:rFonts w:ascii="Times New Roman" w:hAnsi="Times New Roman" w:cs="Times New Roman"/>
          <w:sz w:val="26"/>
          <w:szCs w:val="26"/>
        </w:rPr>
        <w:t>/</w:t>
      </w:r>
      <w:r w:rsidRPr="000B016F">
        <w:rPr>
          <w:rFonts w:ascii="Times New Roman" w:hAnsi="Times New Roman" w:cs="Times New Roman"/>
          <w:sz w:val="26"/>
          <w:szCs w:val="26"/>
          <w:lang w:val="en-US"/>
        </w:rPr>
        <w:t>tax</w:t>
      </w:r>
      <w:r w:rsidRPr="000B016F">
        <w:rPr>
          <w:rFonts w:ascii="Times New Roman" w:hAnsi="Times New Roman" w:cs="Times New Roman"/>
          <w:sz w:val="26"/>
          <w:szCs w:val="26"/>
        </w:rPr>
        <w:t>/).</w:t>
      </w:r>
    </w:p>
    <w:p w:rsidR="003A0DB5"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Сервис предоставляет сведения по налогу на имущество физических лиц, налогу на имущество организаций, земельному и транспортному налогам.</w:t>
      </w:r>
    </w:p>
    <w:p w:rsidR="003A0DB5" w:rsidRPr="000B016F" w:rsidRDefault="003A0DB5" w:rsidP="003A0DB5">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База сервиса формируется на основе информации о налоговых ставках и льготах установленных в каждом конкретном муниципальном образовании.</w:t>
      </w:r>
    </w:p>
    <w:p w:rsidR="0060574C" w:rsidRPr="000B016F" w:rsidRDefault="003A0DB5" w:rsidP="0060574C">
      <w:pPr>
        <w:spacing w:after="0" w:line="240" w:lineRule="auto"/>
        <w:ind w:firstLine="567"/>
        <w:jc w:val="both"/>
        <w:rPr>
          <w:rFonts w:ascii="Times New Roman" w:hAnsi="Times New Roman" w:cs="Times New Roman"/>
          <w:sz w:val="26"/>
          <w:szCs w:val="26"/>
        </w:rPr>
      </w:pPr>
      <w:r w:rsidRPr="000B016F">
        <w:rPr>
          <w:rFonts w:ascii="Times New Roman" w:hAnsi="Times New Roman" w:cs="Times New Roman"/>
          <w:sz w:val="26"/>
          <w:szCs w:val="26"/>
        </w:rPr>
        <w:t>Кроме того, сервис позволяет налогоплательщикам сэкономить время и самостоятельно уточнить необходимую информацию, не обращаясь в налоговый орган лично.</w:t>
      </w:r>
    </w:p>
    <w:p w:rsidR="0060574C" w:rsidRPr="000B016F" w:rsidRDefault="0060574C" w:rsidP="000A10DC">
      <w:pPr>
        <w:pStyle w:val="a6"/>
        <w:spacing w:after="0"/>
        <w:ind w:left="0" w:firstLine="567"/>
        <w:jc w:val="both"/>
        <w:rPr>
          <w:rFonts w:ascii="Times New Roman" w:hAnsi="Times New Roman" w:cs="Times New Roman"/>
          <w:color w:val="000000" w:themeColor="text1"/>
          <w:sz w:val="26"/>
          <w:szCs w:val="26"/>
        </w:rPr>
      </w:pPr>
    </w:p>
    <w:p w:rsidR="00B31825" w:rsidRPr="000B016F" w:rsidRDefault="0060574C" w:rsidP="003A0DB5">
      <w:pPr>
        <w:spacing w:after="0"/>
        <w:ind w:firstLine="567"/>
        <w:jc w:val="center"/>
        <w:rPr>
          <w:rFonts w:ascii="Times New Roman" w:hAnsi="Times New Roman" w:cs="Times New Roman"/>
          <w:b/>
          <w:color w:val="000000" w:themeColor="text1"/>
          <w:sz w:val="26"/>
          <w:szCs w:val="26"/>
        </w:rPr>
      </w:pPr>
      <w:r w:rsidRPr="000B016F">
        <w:rPr>
          <w:rFonts w:ascii="Times New Roman" w:hAnsi="Times New Roman" w:cs="Times New Roman"/>
          <w:b/>
          <w:color w:val="000000" w:themeColor="text1"/>
          <w:sz w:val="26"/>
          <w:szCs w:val="26"/>
        </w:rPr>
        <w:t>П</w:t>
      </w:r>
      <w:r w:rsidR="00EE43AD" w:rsidRPr="000B016F">
        <w:rPr>
          <w:rFonts w:ascii="Times New Roman" w:hAnsi="Times New Roman" w:cs="Times New Roman"/>
          <w:b/>
          <w:color w:val="000000" w:themeColor="text1"/>
          <w:sz w:val="26"/>
          <w:szCs w:val="26"/>
        </w:rPr>
        <w:t>орядок предоставления налоговых льгот</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 xml:space="preserve">Для отдельных категорий граждан: пенсионеров, </w:t>
      </w:r>
      <w:proofErr w:type="spellStart"/>
      <w:r w:rsidRPr="000B016F">
        <w:rPr>
          <w:sz w:val="26"/>
          <w:szCs w:val="26"/>
        </w:rPr>
        <w:t>предпенсионеров</w:t>
      </w:r>
      <w:proofErr w:type="spellEnd"/>
      <w:r w:rsidRPr="000B016F">
        <w:rPr>
          <w:sz w:val="26"/>
          <w:szCs w:val="26"/>
        </w:rPr>
        <w:t>, инвалидов, лиц, имеющих трех и более несовершеннолетних дет</w:t>
      </w:r>
      <w:r w:rsidR="003A0DB5" w:rsidRPr="000B016F">
        <w:rPr>
          <w:sz w:val="26"/>
          <w:szCs w:val="26"/>
        </w:rPr>
        <w:t xml:space="preserve">ей, ветеранов боевых действий, </w:t>
      </w:r>
      <w:r w:rsidRPr="000B016F">
        <w:rPr>
          <w:sz w:val="26"/>
          <w:szCs w:val="26"/>
        </w:rPr>
        <w:t xml:space="preserve">налоговая льгота предоставляется в </w:t>
      </w:r>
      <w:proofErr w:type="spellStart"/>
      <w:r w:rsidRPr="000B016F">
        <w:rPr>
          <w:sz w:val="26"/>
          <w:szCs w:val="26"/>
        </w:rPr>
        <w:t>беззаявительном</w:t>
      </w:r>
      <w:proofErr w:type="spellEnd"/>
      <w:r w:rsidRPr="000B016F">
        <w:rPr>
          <w:sz w:val="26"/>
          <w:szCs w:val="26"/>
        </w:rPr>
        <w:t xml:space="preserve"> порядке, на основании информации, полученной налоговым органом в рамках межведомственного обмена сведениями.</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Иные категории налогоплательщиков, имеющие право на льготу по имущественным налогам, самостоятельно представляют в налоговый орган заявление по установленной форме.</w:t>
      </w:r>
    </w:p>
    <w:p w:rsidR="00B31825" w:rsidRPr="000B016F" w:rsidRDefault="00B31825" w:rsidP="003A0DB5">
      <w:pPr>
        <w:pStyle w:val="a3"/>
        <w:shd w:val="clear" w:color="auto" w:fill="FFFFFF"/>
        <w:spacing w:before="0" w:beforeAutospacing="0" w:after="0" w:afterAutospacing="0"/>
        <w:ind w:firstLine="567"/>
        <w:jc w:val="both"/>
        <w:rPr>
          <w:sz w:val="26"/>
          <w:szCs w:val="26"/>
        </w:rPr>
      </w:pPr>
      <w:r w:rsidRPr="000B016F">
        <w:rPr>
          <w:sz w:val="26"/>
          <w:szCs w:val="26"/>
        </w:rPr>
        <w:t>Подать заявление на льготу, если право на ее получение появилось в 2022 году впервые, рекомендуем в срок не позднее 1 апреля 2023 года. Также направить заявление следует тем лицам, чье право на льготу продлевается ежегодно.</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через «Личный кабинет налогоплательщика» (для пользователей Личного кабинета налогоплательщика);</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почтовым сообщением в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путем личного обращения в любую налоговую инспекцию;</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lastRenderedPageBreak/>
        <w:t>через МФЦ.</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Заявление о предоставлении налоговой льготы рассматривается налоговым органом в течение 30 дней со дня его получения.</w:t>
      </w:r>
    </w:p>
    <w:p w:rsidR="00D84C4B" w:rsidRPr="000B016F"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В случае</w:t>
      </w:r>
      <w:proofErr w:type="gramStart"/>
      <w:r w:rsidRPr="000B016F">
        <w:rPr>
          <w:rFonts w:ascii="Times New Roman" w:hAnsi="Times New Roman" w:cs="Times New Roman"/>
          <w:color w:val="000000" w:themeColor="text1"/>
          <w:sz w:val="26"/>
          <w:szCs w:val="26"/>
        </w:rPr>
        <w:t>,</w:t>
      </w:r>
      <w:proofErr w:type="gramEnd"/>
      <w:r w:rsidRPr="000B016F">
        <w:rPr>
          <w:rFonts w:ascii="Times New Roman" w:hAnsi="Times New Roman" w:cs="Times New Roman"/>
          <w:color w:val="000000" w:themeColor="text1"/>
          <w:sz w:val="26"/>
          <w:szCs w:val="26"/>
        </w:rPr>
        <w:t xml:space="preserve"> если налоговым органом запрошены сведения, подтверждающие право налогоплательщика на налоговую льготу, у органов и иных лиц, у которых имеются эти сведения, то срок рассмотрения заявления может быть продлен, но не более чем на 30 дней. При этом налогоплательщик уведомляется о продлении срока рассмотрения заявления.</w:t>
      </w:r>
    </w:p>
    <w:p w:rsidR="00D84C4B" w:rsidRPr="00090C3E" w:rsidRDefault="00D84C4B" w:rsidP="00D84C4B">
      <w:pPr>
        <w:spacing w:after="0"/>
        <w:ind w:firstLine="567"/>
        <w:jc w:val="both"/>
        <w:rPr>
          <w:rFonts w:ascii="Times New Roman" w:hAnsi="Times New Roman" w:cs="Times New Roman"/>
          <w:color w:val="000000" w:themeColor="text1"/>
          <w:sz w:val="26"/>
          <w:szCs w:val="26"/>
        </w:rPr>
      </w:pPr>
      <w:r w:rsidRPr="000B016F">
        <w:rPr>
          <w:rFonts w:ascii="Times New Roman" w:hAnsi="Times New Roman" w:cs="Times New Roman"/>
          <w:color w:val="000000" w:themeColor="text1"/>
          <w:sz w:val="26"/>
          <w:szCs w:val="26"/>
        </w:rPr>
        <w:t>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w:t>
      </w:r>
    </w:p>
    <w:p w:rsidR="00D84C4B" w:rsidRPr="00090C3E" w:rsidRDefault="00D84C4B" w:rsidP="00D84C4B">
      <w:pPr>
        <w:pStyle w:val="a6"/>
        <w:spacing w:after="0"/>
        <w:ind w:left="567"/>
        <w:jc w:val="both"/>
        <w:rPr>
          <w:rFonts w:ascii="Times New Roman" w:hAnsi="Times New Roman" w:cs="Times New Roman"/>
          <w:color w:val="000000" w:themeColor="text1"/>
          <w:sz w:val="26"/>
          <w:szCs w:val="26"/>
        </w:rPr>
      </w:pPr>
    </w:p>
    <w:p w:rsidR="00D84C4B" w:rsidRPr="00090C3E" w:rsidRDefault="00E535C3" w:rsidP="00E535C3">
      <w:pPr>
        <w:spacing w:after="0"/>
        <w:ind w:firstLine="567"/>
        <w:jc w:val="center"/>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Н</w:t>
      </w:r>
      <w:r w:rsidR="00D84C4B" w:rsidRPr="00090C3E">
        <w:rPr>
          <w:rFonts w:ascii="Times New Roman" w:hAnsi="Times New Roman" w:cs="Times New Roman"/>
          <w:b/>
          <w:color w:val="000000" w:themeColor="text1"/>
          <w:sz w:val="26"/>
          <w:szCs w:val="26"/>
        </w:rPr>
        <w:t>алоговы</w:t>
      </w:r>
      <w:r w:rsidRPr="00090C3E">
        <w:rPr>
          <w:rFonts w:ascii="Times New Roman" w:hAnsi="Times New Roman" w:cs="Times New Roman"/>
          <w:b/>
          <w:color w:val="000000" w:themeColor="text1"/>
          <w:sz w:val="26"/>
          <w:szCs w:val="26"/>
        </w:rPr>
        <w:t>е</w:t>
      </w:r>
      <w:r w:rsidR="00D84C4B" w:rsidRPr="00090C3E">
        <w:rPr>
          <w:rFonts w:ascii="Times New Roman" w:hAnsi="Times New Roman" w:cs="Times New Roman"/>
          <w:b/>
          <w:color w:val="000000" w:themeColor="text1"/>
          <w:sz w:val="26"/>
          <w:szCs w:val="26"/>
        </w:rPr>
        <w:t xml:space="preserve"> льгот</w:t>
      </w:r>
      <w:r w:rsidRPr="00090C3E">
        <w:rPr>
          <w:rFonts w:ascii="Times New Roman" w:hAnsi="Times New Roman" w:cs="Times New Roman"/>
          <w:b/>
          <w:color w:val="000000" w:themeColor="text1"/>
          <w:sz w:val="26"/>
          <w:szCs w:val="26"/>
        </w:rPr>
        <w:t>ы</w:t>
      </w:r>
      <w:r w:rsidR="00D84C4B" w:rsidRPr="00090C3E">
        <w:rPr>
          <w:rFonts w:ascii="Times New Roman" w:hAnsi="Times New Roman" w:cs="Times New Roman"/>
          <w:b/>
          <w:color w:val="000000" w:themeColor="text1"/>
          <w:sz w:val="26"/>
          <w:szCs w:val="26"/>
        </w:rPr>
        <w:t xml:space="preserve"> по транспортному и земельному налогам</w:t>
      </w:r>
      <w:r w:rsidRPr="00090C3E">
        <w:rPr>
          <w:rFonts w:ascii="Times New Roman" w:hAnsi="Times New Roman" w:cs="Times New Roman"/>
          <w:b/>
          <w:color w:val="000000" w:themeColor="text1"/>
          <w:sz w:val="26"/>
          <w:szCs w:val="26"/>
        </w:rPr>
        <w:t xml:space="preserve"> для </w:t>
      </w:r>
      <w:r w:rsidR="00DC6AE0">
        <w:rPr>
          <w:rFonts w:ascii="Times New Roman" w:hAnsi="Times New Roman" w:cs="Times New Roman"/>
          <w:b/>
          <w:color w:val="000000" w:themeColor="text1"/>
          <w:sz w:val="26"/>
          <w:szCs w:val="26"/>
        </w:rPr>
        <w:t>юридических лиц</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Транспортный налог:</w:t>
      </w:r>
    </w:p>
    <w:p w:rsidR="00D84C4B" w:rsidRPr="00090C3E" w:rsidRDefault="00D84C4B" w:rsidP="00090C3E">
      <w:pPr>
        <w:spacing w:after="0"/>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Льготы установлены Законом Оренбургской области от 16.11.2002 №</w:t>
      </w:r>
      <w:r w:rsidR="00E535C3" w:rsidRPr="00090C3E">
        <w:rPr>
          <w:rFonts w:ascii="Times New Roman" w:hAnsi="Times New Roman" w:cs="Times New Roman"/>
          <w:color w:val="000000" w:themeColor="text1"/>
          <w:sz w:val="26"/>
          <w:szCs w:val="26"/>
        </w:rPr>
        <w:t> </w:t>
      </w:r>
      <w:r w:rsidRPr="00090C3E">
        <w:rPr>
          <w:rFonts w:ascii="Times New Roman" w:hAnsi="Times New Roman" w:cs="Times New Roman"/>
          <w:color w:val="000000" w:themeColor="text1"/>
          <w:sz w:val="26"/>
          <w:szCs w:val="26"/>
        </w:rPr>
        <w:t>322/66-III-ОЗ «О транспортном налоге» (далее – Закон).</w:t>
      </w:r>
    </w:p>
    <w:p w:rsidR="00D84C4B" w:rsidRPr="00090C3E" w:rsidRDefault="00D84C4B" w:rsidP="00090C3E">
      <w:pPr>
        <w:spacing w:after="0" w:line="240" w:lineRule="auto"/>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Освобождаются от уплаты налога: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 организации, занимающиеся подготовкой юношей по военно-учетным специальностям (ВУС) к службе в армии, приобщением молодежи к военно-прикладным видам спорта и выполняющие оборонный заказ;</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2) общественные организации инвалидов, использующие транспортные средства для осуществления своей уставной деятельности;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3) профессиональные аварийно-спасательные службы, профессиональные аварийно-спасательные формирования;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4) органы управления и подразделения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5) органы и подразделения внутренних дел Министерства внутренних дел Российской Федерации по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6)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7) муниципальные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8)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 xml:space="preserve">9) государственные учреждения, созданные для выполнения работ, оказания услуг в целях обеспечения реализации предусмотренных законодательством </w:t>
      </w:r>
      <w:r w:rsidRPr="00090C3E">
        <w:rPr>
          <w:rFonts w:ascii="Times New Roman" w:hAnsi="Times New Roman" w:cs="Times New Roman"/>
          <w:bCs/>
          <w:sz w:val="26"/>
          <w:szCs w:val="26"/>
        </w:rPr>
        <w:lastRenderedPageBreak/>
        <w:t>Российской Федерации полномочий органов исполнительной власти Оренбургской области в сфере здравоохранения;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10)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11) государственные учреждения, созданные для выполнения работ,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культуры и искусства;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12) органы законодательной (представительной) и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13)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14) государственные учреждения, осуществляющие полномочия по сохранению, воспроизводству и регулированию объектов животного мира и водных биологических ресурсов, государственные учреждения, осуществляющие деятельность по организации воспроизводства конного поголовья и испытанию племенных лошадей в целях селекции в племенном коневодстве, государственные учреждения ветеринарии и лесничества, учредителями которых являются органы государственной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15)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исполнительной власти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16) учреждения, выполняющие функции в сфере пожарной безопасности, защиты населения и территорий от чрезвычайных ситуаций, спасания людей на водных объектах, учредителями которых являются органы местного самоуправления муниципальных образований Оренбургской области;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r w:rsidRPr="00090C3E">
        <w:rPr>
          <w:rFonts w:ascii="Times New Roman" w:hAnsi="Times New Roman" w:cs="Times New Roman"/>
          <w:bCs/>
          <w:sz w:val="26"/>
          <w:szCs w:val="26"/>
        </w:rPr>
        <w:t xml:space="preserve">17) общественные объединения пожарной охраны, созданные в соответствии с Федеральным </w:t>
      </w:r>
      <w:hyperlink r:id="rId9" w:history="1">
        <w:r w:rsidRPr="00090C3E">
          <w:rPr>
            <w:rFonts w:ascii="Times New Roman" w:hAnsi="Times New Roman" w:cs="Times New Roman"/>
            <w:bCs/>
            <w:color w:val="000000" w:themeColor="text1"/>
            <w:sz w:val="26"/>
            <w:szCs w:val="26"/>
          </w:rPr>
          <w:t>законом</w:t>
        </w:r>
      </w:hyperlink>
      <w:r w:rsidRPr="00090C3E">
        <w:rPr>
          <w:rFonts w:ascii="Times New Roman" w:hAnsi="Times New Roman" w:cs="Times New Roman"/>
          <w:bCs/>
          <w:sz w:val="26"/>
          <w:szCs w:val="26"/>
        </w:rPr>
        <w:t xml:space="preserve"> от 6 мая 2011 года N 100-ФЗ "О добровольной пожарной охране";</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bCs/>
          <w:sz w:val="26"/>
          <w:szCs w:val="26"/>
        </w:rPr>
        <w:t xml:space="preserve">18) </w:t>
      </w:r>
      <w:r w:rsidRPr="00090C3E">
        <w:rPr>
          <w:rFonts w:ascii="Times New Roman" w:hAnsi="Times New Roman" w:cs="Times New Roman"/>
          <w:sz w:val="26"/>
          <w:szCs w:val="26"/>
        </w:rPr>
        <w:t>налогоплательщики в отношении транспортных средств, оснащенных исключительно электрическим двигателем (электрическими двигателями)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 Основанием для предоставления налоговой льготы, является паспорт транспортного средства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19) налогоплательщики в отношении транспортных средств, использующих компримированный природный газ в качестве моторного топлива. Основанием для предоставления налоговой льготы, является паспорт транспортного средства и (или) выписка из государственного реестра транспортных средств, содержащая расширенный перечень информации о транспортном средстве (распространяется на налоговые периоды 2022 - 2024 годов);</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90C3E">
        <w:rPr>
          <w:rFonts w:ascii="Times New Roman" w:hAnsi="Times New Roman" w:cs="Times New Roman"/>
          <w:sz w:val="26"/>
          <w:szCs w:val="26"/>
        </w:rPr>
        <w:t xml:space="preserve">20) резиденты особой экономической зоны, созданной на территории Оренбургской области, в отношении транспортных средств, зарегистрированных на указанных резидентов после дня внесения записи о регистрации резидента в </w:t>
      </w:r>
      <w:r w:rsidRPr="00090C3E">
        <w:rPr>
          <w:rFonts w:ascii="Times New Roman" w:hAnsi="Times New Roman" w:cs="Times New Roman"/>
          <w:sz w:val="26"/>
          <w:szCs w:val="26"/>
        </w:rPr>
        <w:lastRenderedPageBreak/>
        <w:t>реестре резидентов особой экономической зоны.</w:t>
      </w:r>
      <w:proofErr w:type="gramEnd"/>
      <w:r w:rsidRPr="00090C3E">
        <w:rPr>
          <w:rFonts w:ascii="Times New Roman" w:hAnsi="Times New Roman" w:cs="Times New Roman"/>
          <w:sz w:val="26"/>
          <w:szCs w:val="26"/>
        </w:rPr>
        <w:t xml:space="preserve"> Льгота </w:t>
      </w:r>
      <w:proofErr w:type="gramStart"/>
      <w:r w:rsidRPr="00090C3E">
        <w:rPr>
          <w:rFonts w:ascii="Times New Roman" w:hAnsi="Times New Roman" w:cs="Times New Roman"/>
          <w:sz w:val="26"/>
          <w:szCs w:val="26"/>
        </w:rPr>
        <w:t>предоставляется сроком на десять лет начиная</w:t>
      </w:r>
      <w:proofErr w:type="gramEnd"/>
      <w:r w:rsidRPr="00090C3E">
        <w:rPr>
          <w:rFonts w:ascii="Times New Roman" w:hAnsi="Times New Roman" w:cs="Times New Roman"/>
          <w:sz w:val="26"/>
          <w:szCs w:val="26"/>
        </w:rPr>
        <w:t xml:space="preserve"> с месяца регистрации транспортного средства;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090C3E">
        <w:rPr>
          <w:rFonts w:ascii="Times New Roman" w:hAnsi="Times New Roman" w:cs="Times New Roman"/>
          <w:sz w:val="26"/>
          <w:szCs w:val="26"/>
        </w:rPr>
        <w:t>21) управляющие компании особой экономической зоны, созданной на территории Оренбургской области, в отношении транспортных средств, зарегистрированных на управляющие компании после дня заключения с уполномоченным Правительством Российской Федерации федеральным органом исполнительной власти соглашения об управлении особой экономической зоной.</w:t>
      </w:r>
      <w:proofErr w:type="gramEnd"/>
      <w:r w:rsidRPr="00090C3E">
        <w:rPr>
          <w:rFonts w:ascii="Times New Roman" w:hAnsi="Times New Roman" w:cs="Times New Roman"/>
          <w:sz w:val="26"/>
          <w:szCs w:val="26"/>
        </w:rPr>
        <w:t xml:space="preserve"> Льгота </w:t>
      </w:r>
      <w:proofErr w:type="gramStart"/>
      <w:r w:rsidRPr="00090C3E">
        <w:rPr>
          <w:rFonts w:ascii="Times New Roman" w:hAnsi="Times New Roman" w:cs="Times New Roman"/>
          <w:sz w:val="26"/>
          <w:szCs w:val="26"/>
        </w:rPr>
        <w:t>предоставляется сроком на десять лет начиная</w:t>
      </w:r>
      <w:proofErr w:type="gramEnd"/>
      <w:r w:rsidRPr="00090C3E">
        <w:rPr>
          <w:rFonts w:ascii="Times New Roman" w:hAnsi="Times New Roman" w:cs="Times New Roman"/>
          <w:sz w:val="26"/>
          <w:szCs w:val="26"/>
        </w:rPr>
        <w:t xml:space="preserve"> с месяца регистрации транспортного средства.</w:t>
      </w:r>
    </w:p>
    <w:p w:rsidR="00D84C4B" w:rsidRPr="00090C3E" w:rsidRDefault="00D84C4B" w:rsidP="00090C3E">
      <w:pPr>
        <w:spacing w:after="0"/>
        <w:ind w:firstLine="567"/>
        <w:jc w:val="both"/>
        <w:rPr>
          <w:rFonts w:ascii="Times New Roman" w:hAnsi="Times New Roman" w:cs="Times New Roman"/>
          <w:i/>
          <w:color w:val="000000" w:themeColor="text1"/>
          <w:sz w:val="26"/>
          <w:szCs w:val="26"/>
        </w:rPr>
      </w:pPr>
      <w:r w:rsidRPr="00090C3E">
        <w:rPr>
          <w:rFonts w:ascii="Times New Roman" w:hAnsi="Times New Roman" w:cs="Times New Roman"/>
          <w:i/>
          <w:color w:val="000000" w:themeColor="text1"/>
          <w:sz w:val="26"/>
          <w:szCs w:val="26"/>
        </w:rPr>
        <w:t>Налог в размере 50 процентов уплачивают:</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1) организации автотранспорта, осуществляющие пассажирские перевозки на муниципальных, межмуниципальных маршрутах, соблюдающие единые условия перевозки пассажиров, у которых наибольший удельный вес доходов составляют доходы от пассажирских перевозок, по транспортным средствам, осуществляющим перевозки пассажиров (кроме легкового такси и автобусов (микроавтобусов), работающих в режиме такси);</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2) организации агропромышленного комплекса всех форм собственности, крестьянские (фермерские) хозяйства (за исключением граждан, ведущих личное подсобное хозяйство),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свыше 40 л. с., грузовых автомобилей с мощностью двигателя свыше 250 л. </w:t>
      </w:r>
      <w:proofErr w:type="gramStart"/>
      <w:r w:rsidRPr="00090C3E">
        <w:rPr>
          <w:rFonts w:ascii="Times New Roman" w:hAnsi="Times New Roman" w:cs="Times New Roman"/>
          <w:color w:val="000000" w:themeColor="text1"/>
          <w:sz w:val="26"/>
          <w:szCs w:val="26"/>
        </w:rPr>
        <w:t>с</w:t>
      </w:r>
      <w:proofErr w:type="gramEnd"/>
      <w:r w:rsidRPr="00090C3E">
        <w:rPr>
          <w:rFonts w:ascii="Times New Roman" w:hAnsi="Times New Roman" w:cs="Times New Roman"/>
          <w:color w:val="000000" w:themeColor="text1"/>
          <w:sz w:val="26"/>
          <w:szCs w:val="26"/>
        </w:rPr>
        <w:t>.,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D84C4B" w:rsidRPr="00090C3E" w:rsidRDefault="00D84C4B" w:rsidP="00090C3E">
      <w:pPr>
        <w:spacing w:after="0"/>
        <w:ind w:firstLine="567"/>
        <w:jc w:val="both"/>
        <w:rPr>
          <w:rFonts w:ascii="Times New Roman" w:hAnsi="Times New Roman" w:cs="Times New Roman"/>
          <w:b/>
          <w:color w:val="000000" w:themeColor="text1"/>
          <w:sz w:val="26"/>
          <w:szCs w:val="26"/>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b/>
          <w:color w:val="000000" w:themeColor="text1"/>
          <w:sz w:val="26"/>
          <w:szCs w:val="26"/>
        </w:rPr>
        <w:t>Земельный налог:</w:t>
      </w:r>
    </w:p>
    <w:p w:rsidR="00D84C4B" w:rsidRPr="00090C3E" w:rsidRDefault="00D84C4B" w:rsidP="00090C3E">
      <w:pPr>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color w:val="000000" w:themeColor="text1"/>
          <w:sz w:val="26"/>
          <w:szCs w:val="26"/>
        </w:rPr>
        <w:t>Льготы устанавливаются</w:t>
      </w:r>
      <w:r w:rsidRPr="00090C3E">
        <w:rPr>
          <w:rFonts w:ascii="Times New Roman" w:hAnsi="Times New Roman" w:cs="Times New Roman"/>
          <w:sz w:val="26"/>
          <w:szCs w:val="26"/>
        </w:rPr>
        <w:t xml:space="preserve"> нормативными правовыми актами представительных органов муниципальных образований.</w:t>
      </w:r>
    </w:p>
    <w:p w:rsidR="00E535C3" w:rsidRPr="00090C3E" w:rsidRDefault="00E535C3" w:rsidP="00090C3E">
      <w:pPr>
        <w:spacing w:after="0" w:line="240" w:lineRule="auto"/>
        <w:ind w:firstLine="567"/>
        <w:jc w:val="both"/>
        <w:rPr>
          <w:rFonts w:ascii="Times New Roman" w:hAnsi="Times New Roman" w:cs="Times New Roman"/>
          <w:b/>
          <w:color w:val="000000" w:themeColor="text1"/>
          <w:sz w:val="26"/>
          <w:szCs w:val="26"/>
        </w:rPr>
      </w:pPr>
      <w:r w:rsidRPr="00090C3E">
        <w:rPr>
          <w:rFonts w:ascii="Times New Roman" w:hAnsi="Times New Roman" w:cs="Times New Roman"/>
          <w:color w:val="000000" w:themeColor="text1"/>
          <w:sz w:val="26"/>
          <w:szCs w:val="26"/>
        </w:rPr>
        <w:t>С информацией о налоговых льготах (по всем видам имущественных налогов во всех муниципальных образованиях) можно ознакомиться в рубрике «Справочная информация о ставках и льготах по имущественным налогам», либо обратившись в налоговые инспекции или в контакт-центр ФНС России (тел. 8 800 – 222-22-22).</w:t>
      </w:r>
    </w:p>
    <w:p w:rsidR="00D84C4B" w:rsidRPr="00090C3E" w:rsidRDefault="00D84C4B" w:rsidP="00090C3E">
      <w:pPr>
        <w:spacing w:after="0" w:line="240" w:lineRule="auto"/>
        <w:ind w:firstLine="567"/>
        <w:jc w:val="both"/>
        <w:rPr>
          <w:rFonts w:ascii="Times New Roman" w:hAnsi="Times New Roman" w:cs="Times New Roman"/>
          <w:sz w:val="26"/>
          <w:szCs w:val="26"/>
        </w:rPr>
      </w:pP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 xml:space="preserve">Налогоплательщики,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w:t>
      </w:r>
      <w:hyperlink r:id="rId10" w:history="1">
        <w:r w:rsidRPr="00090C3E">
          <w:rPr>
            <w:rFonts w:ascii="Times New Roman" w:hAnsi="Times New Roman" w:cs="Times New Roman"/>
            <w:color w:val="000000" w:themeColor="text1"/>
            <w:sz w:val="26"/>
            <w:szCs w:val="26"/>
          </w:rPr>
          <w:t>документы</w:t>
        </w:r>
      </w:hyperlink>
      <w:r w:rsidRPr="00090C3E">
        <w:rPr>
          <w:rFonts w:ascii="Times New Roman" w:hAnsi="Times New Roman" w:cs="Times New Roman"/>
          <w:color w:val="000000" w:themeColor="text1"/>
          <w:sz w:val="26"/>
          <w:szCs w:val="26"/>
        </w:rPr>
        <w:t>,</w:t>
      </w:r>
      <w:r w:rsidRPr="00090C3E">
        <w:rPr>
          <w:rFonts w:ascii="Times New Roman" w:hAnsi="Times New Roman" w:cs="Times New Roman"/>
          <w:sz w:val="26"/>
          <w:szCs w:val="26"/>
        </w:rPr>
        <w:t xml:space="preserve"> подтверждающие право налогоплательщика на налоговую льготу. </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Подать заявление о предоставлении налоговой льготы в налоговый орган можно любым удобным способом:</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почтовым сообщением в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lastRenderedPageBreak/>
        <w:t>путем личного обращения в любую налоговую инспекцию;</w:t>
      </w:r>
    </w:p>
    <w:p w:rsidR="00D84C4B" w:rsidRPr="00090C3E" w:rsidRDefault="00D84C4B" w:rsidP="00090C3E">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направив заявление по ТКС;</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через многофункциональный центр предоставления государственных и муниципальных услуг.</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sz w:val="26"/>
          <w:szCs w:val="26"/>
        </w:rPr>
      </w:pPr>
      <w:r w:rsidRPr="00090C3E">
        <w:rPr>
          <w:rFonts w:ascii="Times New Roman" w:hAnsi="Times New Roman" w:cs="Times New Roman"/>
          <w:sz w:val="26"/>
          <w:szCs w:val="26"/>
        </w:rPr>
        <w:t>В случае</w:t>
      </w:r>
      <w:proofErr w:type="gramStart"/>
      <w:r w:rsidRPr="00090C3E">
        <w:rPr>
          <w:rFonts w:ascii="Times New Roman" w:hAnsi="Times New Roman" w:cs="Times New Roman"/>
          <w:sz w:val="26"/>
          <w:szCs w:val="26"/>
        </w:rPr>
        <w:t>,</w:t>
      </w:r>
      <w:proofErr w:type="gramEnd"/>
      <w:r w:rsidRPr="00090C3E">
        <w:rPr>
          <w:rFonts w:ascii="Times New Roman" w:hAnsi="Times New Roman" w:cs="Times New Roman"/>
          <w:sz w:val="26"/>
          <w:szCs w:val="26"/>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 xml:space="preserve">Заявление о предоставлении налоговой льготы рассматривается налоговым органом в течение 30 дней со дня его получения. </w:t>
      </w:r>
      <w:r w:rsidRPr="00090C3E">
        <w:rPr>
          <w:rFonts w:ascii="Times New Roman" w:hAnsi="Times New Roman" w:cs="Times New Roman"/>
          <w:color w:val="000000" w:themeColor="text1"/>
          <w:sz w:val="26"/>
          <w:szCs w:val="26"/>
        </w:rPr>
        <w:t xml:space="preserve">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заявления о предоставлении налоговой льготы не более чем на 30 дней, </w:t>
      </w:r>
      <w:hyperlink r:id="rId11" w:history="1">
        <w:r w:rsidRPr="00090C3E">
          <w:rPr>
            <w:rFonts w:ascii="Times New Roman" w:hAnsi="Times New Roman" w:cs="Times New Roman"/>
            <w:color w:val="000000" w:themeColor="text1"/>
            <w:sz w:val="26"/>
            <w:szCs w:val="26"/>
          </w:rPr>
          <w:t>уведомив</w:t>
        </w:r>
      </w:hyperlink>
      <w:r w:rsidRPr="00090C3E">
        <w:rPr>
          <w:rFonts w:ascii="Times New Roman" w:hAnsi="Times New Roman" w:cs="Times New Roman"/>
          <w:color w:val="000000" w:themeColor="text1"/>
          <w:sz w:val="26"/>
          <w:szCs w:val="26"/>
        </w:rPr>
        <w:t xml:space="preserve"> об этом налогоплательщика.</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 xml:space="preserve">По результатам рассмотрения заявления о предоставлении налоговой льготы налоговый орган направляет налогоплательщику способом, указанным в этом заявлении, </w:t>
      </w:r>
      <w:hyperlink r:id="rId12" w:history="1">
        <w:r w:rsidRPr="00090C3E">
          <w:rPr>
            <w:rFonts w:ascii="Times New Roman" w:hAnsi="Times New Roman" w:cs="Times New Roman"/>
            <w:color w:val="000000" w:themeColor="text1"/>
            <w:sz w:val="26"/>
            <w:szCs w:val="26"/>
          </w:rPr>
          <w:t>уведомление</w:t>
        </w:r>
      </w:hyperlink>
      <w:r w:rsidRPr="00090C3E">
        <w:rPr>
          <w:rFonts w:ascii="Times New Roman" w:hAnsi="Times New Roman" w:cs="Times New Roman"/>
          <w:color w:val="000000" w:themeColor="text1"/>
          <w:sz w:val="26"/>
          <w:szCs w:val="26"/>
        </w:rPr>
        <w:t xml:space="preserve"> о предоставлении налоговой льготы либо </w:t>
      </w:r>
      <w:hyperlink r:id="rId13" w:history="1">
        <w:r w:rsidRPr="00090C3E">
          <w:rPr>
            <w:rFonts w:ascii="Times New Roman" w:hAnsi="Times New Roman" w:cs="Times New Roman"/>
            <w:color w:val="000000" w:themeColor="text1"/>
            <w:sz w:val="26"/>
            <w:szCs w:val="26"/>
          </w:rPr>
          <w:t>сообщение</w:t>
        </w:r>
      </w:hyperlink>
      <w:r w:rsidRPr="00090C3E">
        <w:rPr>
          <w:rFonts w:ascii="Times New Roman" w:hAnsi="Times New Roman" w:cs="Times New Roman"/>
          <w:color w:val="000000" w:themeColor="text1"/>
          <w:sz w:val="26"/>
          <w:szCs w:val="26"/>
        </w:rPr>
        <w:t xml:space="preserve"> об отказе от предоставления налоговой льготы.</w:t>
      </w:r>
    </w:p>
    <w:p w:rsidR="00D84C4B" w:rsidRPr="00090C3E" w:rsidRDefault="00D84C4B" w:rsidP="00090C3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sz w:val="26"/>
          <w:szCs w:val="26"/>
        </w:rPr>
        <w:t>В случае</w:t>
      </w:r>
      <w:proofErr w:type="gramStart"/>
      <w:r w:rsidRPr="00090C3E">
        <w:rPr>
          <w:rFonts w:ascii="Times New Roman" w:hAnsi="Times New Roman" w:cs="Times New Roman"/>
          <w:sz w:val="26"/>
          <w:szCs w:val="26"/>
        </w:rPr>
        <w:t>,</w:t>
      </w:r>
      <w:proofErr w:type="gramEnd"/>
      <w:r w:rsidRPr="00090C3E">
        <w:rPr>
          <w:rFonts w:ascii="Times New Roman" w:hAnsi="Times New Roman" w:cs="Times New Roman"/>
          <w:sz w:val="26"/>
          <w:szCs w:val="26"/>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7C6787" w:rsidRDefault="007C6787" w:rsidP="007C6787">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До 31.03.2023 подайте в налоговый орган заявление о предоставлении льготы по имущественным налогам с указанием реквизитов документа, подтверждающего право на льготу, впервые возникшее в 2022 году. Направить заявление о предоставлении льготы можно через Личный кабинет на сайте ФНС России (www.nalog.</w:t>
      </w:r>
      <w:proofErr w:type="spellStart"/>
      <w:r w:rsidRPr="00090C3E">
        <w:rPr>
          <w:rFonts w:ascii="Times New Roman" w:hAnsi="Times New Roman" w:cs="Times New Roman"/>
          <w:color w:val="000000" w:themeColor="text1"/>
          <w:sz w:val="26"/>
          <w:szCs w:val="26"/>
          <w:lang w:val="en-US"/>
        </w:rPr>
        <w:t>gov</w:t>
      </w:r>
      <w:proofErr w:type="spellEnd"/>
      <w:r w:rsidRPr="00090C3E">
        <w:rPr>
          <w:rFonts w:ascii="Times New Roman" w:hAnsi="Times New Roman" w:cs="Times New Roman"/>
          <w:color w:val="000000" w:themeColor="text1"/>
          <w:sz w:val="26"/>
          <w:szCs w:val="26"/>
        </w:rPr>
        <w:t>.</w:t>
      </w:r>
      <w:proofErr w:type="spellStart"/>
      <w:r w:rsidRPr="00090C3E">
        <w:rPr>
          <w:rFonts w:ascii="Times New Roman" w:hAnsi="Times New Roman" w:cs="Times New Roman"/>
          <w:color w:val="000000" w:themeColor="text1"/>
          <w:sz w:val="26"/>
          <w:szCs w:val="26"/>
        </w:rPr>
        <w:t>ru</w:t>
      </w:r>
      <w:proofErr w:type="spellEnd"/>
      <w:r w:rsidRPr="00090C3E">
        <w:rPr>
          <w:rFonts w:ascii="Times New Roman" w:hAnsi="Times New Roman" w:cs="Times New Roman"/>
          <w:color w:val="000000" w:themeColor="text1"/>
          <w:sz w:val="26"/>
          <w:szCs w:val="26"/>
        </w:rPr>
        <w:t xml:space="preserve">). </w:t>
      </w:r>
    </w:p>
    <w:p w:rsidR="007C6787" w:rsidRPr="00090C3E" w:rsidRDefault="007C6787" w:rsidP="007C6787">
      <w:pPr>
        <w:spacing w:after="0" w:line="240" w:lineRule="auto"/>
        <w:ind w:firstLine="567"/>
        <w:jc w:val="both"/>
        <w:rPr>
          <w:rFonts w:ascii="Times New Roman" w:hAnsi="Times New Roman" w:cs="Times New Roman"/>
          <w:color w:val="000000" w:themeColor="text1"/>
          <w:sz w:val="26"/>
          <w:szCs w:val="26"/>
        </w:rPr>
      </w:pPr>
      <w:r w:rsidRPr="00090C3E">
        <w:rPr>
          <w:rFonts w:ascii="Times New Roman" w:hAnsi="Times New Roman" w:cs="Times New Roman"/>
          <w:color w:val="000000" w:themeColor="text1"/>
          <w:sz w:val="26"/>
          <w:szCs w:val="26"/>
        </w:rPr>
        <w:t>Подробности на сайте ФНС России или по телефону 8-800-222-22-22.</w:t>
      </w:r>
    </w:p>
    <w:p w:rsidR="00D84C4B" w:rsidRPr="00090C3E" w:rsidRDefault="00D84C4B" w:rsidP="00090C3E">
      <w:pPr>
        <w:pStyle w:val="a6"/>
        <w:spacing w:after="0" w:line="240" w:lineRule="auto"/>
        <w:ind w:left="0" w:firstLine="567"/>
        <w:jc w:val="both"/>
        <w:rPr>
          <w:rFonts w:ascii="Times New Roman" w:hAnsi="Times New Roman" w:cs="Times New Roman"/>
          <w:color w:val="000000" w:themeColor="text1"/>
          <w:sz w:val="26"/>
          <w:szCs w:val="26"/>
        </w:rPr>
      </w:pPr>
      <w:bookmarkStart w:id="0" w:name="_GoBack"/>
      <w:bookmarkEnd w:id="0"/>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p w:rsidR="00D84C4B" w:rsidRPr="00090C3E" w:rsidRDefault="00D84C4B" w:rsidP="00090C3E">
      <w:pPr>
        <w:spacing w:after="0" w:line="240" w:lineRule="auto"/>
        <w:ind w:firstLine="567"/>
        <w:jc w:val="both"/>
        <w:rPr>
          <w:rFonts w:ascii="Times New Roman" w:hAnsi="Times New Roman" w:cs="Times New Roman"/>
          <w:b/>
          <w:color w:val="000000" w:themeColor="text1"/>
          <w:sz w:val="26"/>
          <w:szCs w:val="26"/>
          <w:highlight w:val="yellow"/>
        </w:rPr>
      </w:pPr>
    </w:p>
    <w:sectPr w:rsidR="00D84C4B" w:rsidRPr="00090C3E" w:rsidSect="009E1CA3">
      <w:headerReference w:type="default" r:id="rId14"/>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A3" w:rsidRDefault="00771DA3" w:rsidP="009E1CA3">
      <w:pPr>
        <w:spacing w:after="0" w:line="240" w:lineRule="auto"/>
      </w:pPr>
      <w:r>
        <w:separator/>
      </w:r>
    </w:p>
  </w:endnote>
  <w:endnote w:type="continuationSeparator" w:id="0">
    <w:p w:rsidR="00771DA3" w:rsidRDefault="00771DA3" w:rsidP="009E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A3" w:rsidRDefault="00771DA3" w:rsidP="009E1CA3">
      <w:pPr>
        <w:spacing w:after="0" w:line="240" w:lineRule="auto"/>
      </w:pPr>
      <w:r>
        <w:separator/>
      </w:r>
    </w:p>
  </w:footnote>
  <w:footnote w:type="continuationSeparator" w:id="0">
    <w:p w:rsidR="00771DA3" w:rsidRDefault="00771DA3" w:rsidP="009E1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766079"/>
      <w:docPartObj>
        <w:docPartGallery w:val="Page Numbers (Top of Page)"/>
        <w:docPartUnique/>
      </w:docPartObj>
    </w:sdtPr>
    <w:sdtEndPr/>
    <w:sdtContent>
      <w:p w:rsidR="009E1CA3" w:rsidRDefault="009E1CA3">
        <w:pPr>
          <w:pStyle w:val="a9"/>
          <w:jc w:val="center"/>
        </w:pPr>
        <w:r>
          <w:fldChar w:fldCharType="begin"/>
        </w:r>
        <w:r>
          <w:instrText>PAGE   \* MERGEFORMAT</w:instrText>
        </w:r>
        <w:r>
          <w:fldChar w:fldCharType="separate"/>
        </w:r>
        <w:r w:rsidR="007C6787">
          <w:rPr>
            <w:noProof/>
          </w:rPr>
          <w:t>8</w:t>
        </w:r>
        <w:r>
          <w:fldChar w:fldCharType="end"/>
        </w:r>
      </w:p>
    </w:sdtContent>
  </w:sdt>
  <w:p w:rsidR="009E1CA3" w:rsidRDefault="009E1C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00C1"/>
    <w:multiLevelType w:val="multilevel"/>
    <w:tmpl w:val="3FB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C5FC4"/>
    <w:multiLevelType w:val="hybridMultilevel"/>
    <w:tmpl w:val="4194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64E47"/>
    <w:multiLevelType w:val="hybridMultilevel"/>
    <w:tmpl w:val="CA5CD85C"/>
    <w:lvl w:ilvl="0" w:tplc="36548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0835CE"/>
    <w:multiLevelType w:val="hybridMultilevel"/>
    <w:tmpl w:val="D07C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30"/>
    <w:rsid w:val="00007646"/>
    <w:rsid w:val="00045FDE"/>
    <w:rsid w:val="000639C9"/>
    <w:rsid w:val="00074855"/>
    <w:rsid w:val="00090C3E"/>
    <w:rsid w:val="000A10DC"/>
    <w:rsid w:val="000B016F"/>
    <w:rsid w:val="000B7EBD"/>
    <w:rsid w:val="00206F6D"/>
    <w:rsid w:val="00246450"/>
    <w:rsid w:val="0028183D"/>
    <w:rsid w:val="002C57FC"/>
    <w:rsid w:val="003A0DB5"/>
    <w:rsid w:val="003B01F0"/>
    <w:rsid w:val="004D752D"/>
    <w:rsid w:val="005D0E30"/>
    <w:rsid w:val="00601E33"/>
    <w:rsid w:val="00605519"/>
    <w:rsid w:val="0060574C"/>
    <w:rsid w:val="00617DDF"/>
    <w:rsid w:val="00653339"/>
    <w:rsid w:val="006B1FF2"/>
    <w:rsid w:val="006D10B0"/>
    <w:rsid w:val="006F4E1C"/>
    <w:rsid w:val="00701DC4"/>
    <w:rsid w:val="007366CE"/>
    <w:rsid w:val="00744DC0"/>
    <w:rsid w:val="00771DA3"/>
    <w:rsid w:val="007C6787"/>
    <w:rsid w:val="007F0CF7"/>
    <w:rsid w:val="008859A6"/>
    <w:rsid w:val="00895DA6"/>
    <w:rsid w:val="00976CB0"/>
    <w:rsid w:val="009801B5"/>
    <w:rsid w:val="009B3910"/>
    <w:rsid w:val="009B72C9"/>
    <w:rsid w:val="009E1CA3"/>
    <w:rsid w:val="00A543A4"/>
    <w:rsid w:val="00A73576"/>
    <w:rsid w:val="00AD726E"/>
    <w:rsid w:val="00B279E4"/>
    <w:rsid w:val="00B31825"/>
    <w:rsid w:val="00B53846"/>
    <w:rsid w:val="00B571A7"/>
    <w:rsid w:val="00BF30B3"/>
    <w:rsid w:val="00C05B66"/>
    <w:rsid w:val="00C06035"/>
    <w:rsid w:val="00C629DF"/>
    <w:rsid w:val="00C642BD"/>
    <w:rsid w:val="00CC74C4"/>
    <w:rsid w:val="00D13656"/>
    <w:rsid w:val="00D55ECF"/>
    <w:rsid w:val="00D638B4"/>
    <w:rsid w:val="00D84C4B"/>
    <w:rsid w:val="00D84F70"/>
    <w:rsid w:val="00D85F6B"/>
    <w:rsid w:val="00DC6AE0"/>
    <w:rsid w:val="00E535C3"/>
    <w:rsid w:val="00E80668"/>
    <w:rsid w:val="00ED225A"/>
    <w:rsid w:val="00EE43AD"/>
    <w:rsid w:val="00F52332"/>
    <w:rsid w:val="00F660BB"/>
    <w:rsid w:val="00FA487C"/>
    <w:rsid w:val="00FB2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33"/>
    <w:rPr>
      <w:color w:val="0000FF"/>
      <w:u w:val="single"/>
    </w:rPr>
  </w:style>
  <w:style w:type="character" w:styleId="a5">
    <w:name w:val="Strong"/>
    <w:basedOn w:val="a0"/>
    <w:uiPriority w:val="22"/>
    <w:qFormat/>
    <w:rsid w:val="00601E33"/>
    <w:rPr>
      <w:b/>
      <w:bCs/>
    </w:rPr>
  </w:style>
  <w:style w:type="paragraph" w:styleId="a6">
    <w:name w:val="List Paragraph"/>
    <w:basedOn w:val="a"/>
    <w:uiPriority w:val="34"/>
    <w:qFormat/>
    <w:rsid w:val="002C57FC"/>
    <w:pPr>
      <w:ind w:left="720"/>
      <w:contextualSpacing/>
    </w:pPr>
  </w:style>
  <w:style w:type="paragraph" w:styleId="a7">
    <w:name w:val="Balloon Text"/>
    <w:basedOn w:val="a"/>
    <w:link w:val="a8"/>
    <w:uiPriority w:val="99"/>
    <w:semiHidden/>
    <w:unhideWhenUsed/>
    <w:rsid w:val="00A735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576"/>
    <w:rPr>
      <w:rFonts w:ascii="Tahoma" w:hAnsi="Tahoma" w:cs="Tahoma"/>
      <w:sz w:val="16"/>
      <w:szCs w:val="16"/>
    </w:rPr>
  </w:style>
  <w:style w:type="paragraph" w:styleId="a9">
    <w:name w:val="header"/>
    <w:basedOn w:val="a"/>
    <w:link w:val="aa"/>
    <w:uiPriority w:val="99"/>
    <w:unhideWhenUsed/>
    <w:rsid w:val="009E1C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CA3"/>
  </w:style>
  <w:style w:type="paragraph" w:styleId="ab">
    <w:name w:val="footer"/>
    <w:basedOn w:val="a"/>
    <w:link w:val="ac"/>
    <w:uiPriority w:val="99"/>
    <w:unhideWhenUsed/>
    <w:rsid w:val="009E1C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01E33"/>
    <w:rPr>
      <w:color w:val="0000FF"/>
      <w:u w:val="single"/>
    </w:rPr>
  </w:style>
  <w:style w:type="character" w:styleId="a5">
    <w:name w:val="Strong"/>
    <w:basedOn w:val="a0"/>
    <w:uiPriority w:val="22"/>
    <w:qFormat/>
    <w:rsid w:val="00601E33"/>
    <w:rPr>
      <w:b/>
      <w:bCs/>
    </w:rPr>
  </w:style>
  <w:style w:type="paragraph" w:styleId="a6">
    <w:name w:val="List Paragraph"/>
    <w:basedOn w:val="a"/>
    <w:uiPriority w:val="34"/>
    <w:qFormat/>
    <w:rsid w:val="002C57FC"/>
    <w:pPr>
      <w:ind w:left="720"/>
      <w:contextualSpacing/>
    </w:pPr>
  </w:style>
  <w:style w:type="paragraph" w:styleId="a7">
    <w:name w:val="Balloon Text"/>
    <w:basedOn w:val="a"/>
    <w:link w:val="a8"/>
    <w:uiPriority w:val="99"/>
    <w:semiHidden/>
    <w:unhideWhenUsed/>
    <w:rsid w:val="00A735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576"/>
    <w:rPr>
      <w:rFonts w:ascii="Tahoma" w:hAnsi="Tahoma" w:cs="Tahoma"/>
      <w:sz w:val="16"/>
      <w:szCs w:val="16"/>
    </w:rPr>
  </w:style>
  <w:style w:type="paragraph" w:styleId="a9">
    <w:name w:val="header"/>
    <w:basedOn w:val="a"/>
    <w:link w:val="aa"/>
    <w:uiPriority w:val="99"/>
    <w:unhideWhenUsed/>
    <w:rsid w:val="009E1C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CA3"/>
  </w:style>
  <w:style w:type="paragraph" w:styleId="ab">
    <w:name w:val="footer"/>
    <w:basedOn w:val="a"/>
    <w:link w:val="ac"/>
    <w:uiPriority w:val="99"/>
    <w:unhideWhenUsed/>
    <w:rsid w:val="009E1C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4006">
      <w:bodyDiv w:val="1"/>
      <w:marLeft w:val="0"/>
      <w:marRight w:val="0"/>
      <w:marTop w:val="0"/>
      <w:marBottom w:val="0"/>
      <w:divBdr>
        <w:top w:val="none" w:sz="0" w:space="0" w:color="auto"/>
        <w:left w:val="none" w:sz="0" w:space="0" w:color="auto"/>
        <w:bottom w:val="none" w:sz="0" w:space="0" w:color="auto"/>
        <w:right w:val="none" w:sz="0" w:space="0" w:color="auto"/>
      </w:divBdr>
      <w:divsChild>
        <w:div w:id="1150251784">
          <w:marLeft w:val="0"/>
          <w:marRight w:val="0"/>
          <w:marTop w:val="0"/>
          <w:marBottom w:val="300"/>
          <w:divBdr>
            <w:top w:val="none" w:sz="0" w:space="0" w:color="auto"/>
            <w:left w:val="none" w:sz="0" w:space="0" w:color="auto"/>
            <w:bottom w:val="none" w:sz="0" w:space="0" w:color="auto"/>
            <w:right w:val="none" w:sz="0" w:space="0" w:color="auto"/>
          </w:divBdr>
          <w:divsChild>
            <w:div w:id="347685077">
              <w:marLeft w:val="0"/>
              <w:marRight w:val="0"/>
              <w:marTop w:val="0"/>
              <w:marBottom w:val="0"/>
              <w:divBdr>
                <w:top w:val="none" w:sz="0" w:space="0" w:color="auto"/>
                <w:left w:val="none" w:sz="0" w:space="0" w:color="auto"/>
                <w:bottom w:val="none" w:sz="0" w:space="0" w:color="auto"/>
                <w:right w:val="none" w:sz="0" w:space="0" w:color="auto"/>
              </w:divBdr>
              <w:divsChild>
                <w:div w:id="2014647955">
                  <w:marLeft w:val="0"/>
                  <w:marRight w:val="0"/>
                  <w:marTop w:val="0"/>
                  <w:marBottom w:val="0"/>
                  <w:divBdr>
                    <w:top w:val="none" w:sz="0" w:space="0" w:color="auto"/>
                    <w:left w:val="none" w:sz="0" w:space="0" w:color="auto"/>
                    <w:bottom w:val="none" w:sz="0" w:space="0" w:color="auto"/>
                    <w:right w:val="none" w:sz="0" w:space="0" w:color="auto"/>
                  </w:divBdr>
                  <w:divsChild>
                    <w:div w:id="20902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CC8A62A09F92E10A905C0CC1A9B6742EF0AFE61A738541225D4A8B42E9BC2E09F46D5129125BCEAA4CA7B9CD0AD7464BCDAEBB205FD721p4C9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CC8A62A09F92E10A905C0CC1A9B6742EF0AFE61A738541225D4A8B42E9BC2E09F46D5129125BC8AB4CA7B9CD0AD7464BCDAEBB205FD721p4C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8FDFE5D1FD261ACB313096B1894429DEB558059EC5070E62623D00F9F6706478DDF66C443DBBB4CB8737C8DBAB3FFA186B52442EC80DB25A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D9ECF8C994C4F50D262437AF65B25D1E4C777B9050140569E43A9CA112F64BA114DB80FF37391B40E6DB6EC07E9A1E3D10B7145C9A57CAFc578H" TargetMode="External"/><Relationship Id="rId4" Type="http://schemas.microsoft.com/office/2007/relationships/stylesWithEffects" Target="stylesWithEffects.xml"/><Relationship Id="rId9" Type="http://schemas.openxmlformats.org/officeDocument/2006/relationships/hyperlink" Target="consultantplus://offline/ref=0B638D62459B50B522BBF749B4A380D994663D67ED6AACCA7C3001E55F8237C4B5B37E08BABC43981FF4AEAB5DV0g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82FE-A658-43F7-B3E6-1902A8ED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Пользователь</cp:lastModifiedBy>
  <cp:revision>5</cp:revision>
  <cp:lastPrinted>2023-02-03T05:58:00Z</cp:lastPrinted>
  <dcterms:created xsi:type="dcterms:W3CDTF">2023-02-03T05:59:00Z</dcterms:created>
  <dcterms:modified xsi:type="dcterms:W3CDTF">2023-02-03T06:06:00Z</dcterms:modified>
</cp:coreProperties>
</file>